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7" w:rsidRPr="006C5A60" w:rsidRDefault="00604207" w:rsidP="006C5A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A60">
        <w:rPr>
          <w:b/>
          <w:bCs/>
          <w:sz w:val="28"/>
          <w:szCs w:val="28"/>
        </w:rPr>
        <w:t>1. Паспорт муниципальной программы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0"/>
      </w:tblGrid>
      <w:tr w:rsidR="00604207" w:rsidRPr="006C5A60"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1.1.Наименование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Муниципальная программа «Охрана окружающей среды в городе Димитровграде Ульяновской области</w:t>
            </w:r>
            <w:r w:rsidRPr="006C5A60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604207" w:rsidRPr="006C5A60"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1.2.Основания для разработки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Пункты 11, 15, 19 части 5 статьи 45 Устава муниципального образования «Город Димитровград» Ульяновской области</w:t>
            </w:r>
          </w:p>
        </w:tc>
      </w:tr>
      <w:tr w:rsidR="00604207" w:rsidRPr="006C5A60">
        <w:trPr>
          <w:trHeight w:val="844"/>
        </w:trPr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1.3.Заказчик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Администрация города</w:t>
            </w:r>
          </w:p>
        </w:tc>
      </w:tr>
      <w:tr w:rsidR="00604207" w:rsidRPr="006C5A60">
        <w:trPr>
          <w:trHeight w:val="871"/>
        </w:trPr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1.4.Разработчик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МКУ «СООС» (по согласованию)</w:t>
            </w:r>
          </w:p>
        </w:tc>
      </w:tr>
      <w:tr w:rsidR="00604207" w:rsidRPr="006C5A60"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1.5.Руководитель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 xml:space="preserve">Заместитель Главы города </w:t>
            </w:r>
          </w:p>
        </w:tc>
      </w:tr>
      <w:tr w:rsidR="00604207" w:rsidRPr="006C5A60"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1.6.Исполнитель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МКУ «СООС» (по согласованию)</w:t>
            </w:r>
          </w:p>
        </w:tc>
      </w:tr>
      <w:tr w:rsidR="00604207" w:rsidRPr="006C5A60"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1.7.Цели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 xml:space="preserve">Улучшение экологической обстановки в городе </w:t>
            </w:r>
          </w:p>
        </w:tc>
      </w:tr>
      <w:tr w:rsidR="00604207" w:rsidRPr="006C5A60"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1.8.Сроки и этапы реализации муниципальной программы</w:t>
            </w:r>
          </w:p>
        </w:tc>
        <w:tc>
          <w:tcPr>
            <w:tcW w:w="6520" w:type="dxa"/>
            <w:vAlign w:val="center"/>
          </w:tcPr>
          <w:p w:rsidR="00604207" w:rsidRPr="006C5A60" w:rsidRDefault="00604207" w:rsidP="006C5A60">
            <w:pPr>
              <w:suppressAutoHyphens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 xml:space="preserve">Муниципальная программа реализуется в 2014-2023 годах. </w:t>
            </w:r>
          </w:p>
          <w:p w:rsidR="00604207" w:rsidRPr="006C5A60" w:rsidRDefault="00604207" w:rsidP="006C5A60">
            <w:pPr>
              <w:suppressAutoHyphens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Этапы не выделяются.</w:t>
            </w:r>
          </w:p>
          <w:p w:rsidR="00604207" w:rsidRPr="006C5A60" w:rsidRDefault="00604207" w:rsidP="006C5A6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4207" w:rsidRPr="006C5A60">
        <w:trPr>
          <w:trHeight w:val="530"/>
        </w:trPr>
        <w:tc>
          <w:tcPr>
            <w:tcW w:w="3119" w:type="dxa"/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>1.9.Объемы и источники финансирования муниципальной программы</w:t>
            </w:r>
          </w:p>
          <w:p w:rsidR="00604207" w:rsidRPr="006C5A60" w:rsidRDefault="00604207" w:rsidP="006C5A60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Источник финансирования муниципальной программы: бюджет города, средства областного бюджета.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27 584,32605 тыс. руб. на весь период. 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Объем бюджетных ассигнований из бюджета города 22 784,32605 тыс. руб., в том числе: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2014 год – 570,89154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2015 год – 0,0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2016 год – 267,96279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2017 год – 1535,07532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2018 год – 0,00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2019 год – 432,68243 тыс. руб.;</w:t>
            </w:r>
          </w:p>
          <w:p w:rsidR="00604207" w:rsidRPr="007F653C" w:rsidRDefault="00604207" w:rsidP="00E700EE">
            <w:pPr>
              <w:suppressAutoHyphens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2020 год – 640,4652 тыс. руб.;</w:t>
            </w:r>
          </w:p>
          <w:p w:rsidR="00604207" w:rsidRPr="007F653C" w:rsidRDefault="00604207" w:rsidP="00E700EE">
            <w:pPr>
              <w:suppressAutoHyphens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2021 год – 5,26316 тыс. руб.;</w:t>
            </w:r>
          </w:p>
          <w:p w:rsidR="00604207" w:rsidRPr="007F653C" w:rsidRDefault="00604207" w:rsidP="00E700EE">
            <w:pPr>
              <w:suppressAutoHyphens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2022 год – 5,26316 тыс. руб.;</w:t>
            </w:r>
          </w:p>
          <w:p w:rsidR="00604207" w:rsidRPr="007F653C" w:rsidRDefault="00604207" w:rsidP="00E700EE">
            <w:pPr>
              <w:suppressAutoHyphens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2023 год – 19 326,72245 тыс. руб.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Объем бюджетных ассигнований областного бюджета Ульяновской области – 4800,00 тыс.руб.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2014 год – 0,00 тыс.руб.;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2015 год – 0,00 тыс.руб.;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2016 год – 0,00 тыс.руб.;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2017 год – 0,00 тыс.руб.;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2018 год – 0,00 тыс.руб.;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2019 год – 4600,00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2020 год – 0,00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2021 год – 100,00 тыс. руб.;</w:t>
            </w:r>
          </w:p>
          <w:p w:rsidR="00604207" w:rsidRPr="007F653C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2022 год – 100,00 тыс. руб.;</w:t>
            </w:r>
          </w:p>
          <w:p w:rsidR="00604207" w:rsidRPr="006C5A60" w:rsidRDefault="00604207" w:rsidP="00E700E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7F653C">
              <w:rPr>
                <w:color w:val="000000"/>
                <w:sz w:val="28"/>
                <w:szCs w:val="28"/>
              </w:rPr>
              <w:t>2023 год – 0,00 тыс. руб.</w:t>
            </w:r>
          </w:p>
        </w:tc>
      </w:tr>
      <w:tr w:rsidR="00604207" w:rsidRPr="006C5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6C5A60">
              <w:rPr>
                <w:sz w:val="28"/>
                <w:szCs w:val="28"/>
              </w:rPr>
              <w:t xml:space="preserve">1.10.Основные ожидаемые результаты реализации муниципальной программы </w:t>
            </w:r>
          </w:p>
          <w:p w:rsidR="00604207" w:rsidRPr="006C5A60" w:rsidRDefault="00604207" w:rsidP="006C5A60">
            <w:pPr>
              <w:widowControl w:val="0"/>
              <w:suppressAutoHyphens/>
              <w:autoSpaceDE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 xml:space="preserve">1. Обеспечение прав населения города на получение информации о состоянии окружающей среды в городе путем публикаций в средствах массовой информации сведений о качестве атмосферного воздуха в городе в 2014 году в количестве 47 шт. 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2. Улучшение эколого-санитарного состояния водных объектов, расположенных на территории  города, в количестве 4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3. Увеличение количества разработанной проектно-сметной документации по экологической реабилитации водоемов до 3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4. Увеличение количества благоустроенных родников до 3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5. Повышение экологической безопасности территории города от негативного воздействия вод путем проведения капитального ремонта ГТС, находящихся в муниципальной собственности города, в количестве 2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6. Увеличение количества гидротехнических сооружений, плотины которых очищены от древесно-кустарниковой растительности, до 5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7. Количество разработанных проектов деклараций безопасности гидротехнических сооружений – 4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8. Количество утвержденных (действующих) деклараций безопасности гидротехнических сооружений – 4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9. Наличие страховых полисов обязательного страхования гражданской ответственности владельца опасного объекта за причинение вреда в результате аварии на опасном объекте по 5 ГТС.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10. Количество актов обследования состояния гидротехнических сооружений – 5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 xml:space="preserve">11. Увеличение доли защищенного населения, проживающего на подверженных негативному воздействию вод территориях, в общем количестве населения проживающего на таких территориях, в результате мероприятий по повышению безопасности гидротехнических сооружений до 100% в 2017 году. 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12. Увеличение количества установленных информационных щитов до 16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13. Количество особо охраняемых природных территорий местного значения, обработанных от клещей – 2 ед.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14. Улучшение экологического состояния особо охраняемой природной территории местного значения – 2 шт.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15. Площадь городских лесов, в отношении которых проведено лесоустройство – 189 га.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16. Улучшение экологического состояния территории городских лесов площадью 159,6175 га.</w:t>
            </w:r>
          </w:p>
          <w:p w:rsidR="00604207" w:rsidRPr="006C5A60" w:rsidRDefault="00604207" w:rsidP="006C5A60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C5A60">
              <w:rPr>
                <w:color w:val="000000"/>
                <w:sz w:val="28"/>
                <w:szCs w:val="28"/>
              </w:rPr>
              <w:t>17. Увеличение количества ГТС, оборудованных ограждениями, обеспечивающими недопущение происшествий на водных объектах, до 5 шт.</w:t>
            </w:r>
          </w:p>
        </w:tc>
      </w:tr>
    </w:tbl>
    <w:p w:rsidR="00604207" w:rsidRDefault="00604207" w:rsidP="003342E2">
      <w:pPr>
        <w:jc w:val="center"/>
        <w:rPr>
          <w:rStyle w:val="13"/>
          <w:rFonts w:ascii="Times New Roman" w:hAnsi="Times New Roman" w:cs="Times New Roman"/>
          <w:sz w:val="28"/>
          <w:szCs w:val="28"/>
        </w:rPr>
      </w:pPr>
    </w:p>
    <w:p w:rsidR="00604207" w:rsidRPr="003342E2" w:rsidRDefault="00604207" w:rsidP="003342E2">
      <w:pPr>
        <w:jc w:val="center"/>
        <w:rPr>
          <w:rStyle w:val="13"/>
          <w:rFonts w:ascii="Times New Roman" w:hAnsi="Times New Roman" w:cs="Times New Roman"/>
          <w:color w:val="auto"/>
          <w:sz w:val="28"/>
          <w:szCs w:val="28"/>
        </w:rPr>
      </w:pPr>
      <w:r w:rsidRPr="003342E2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2. Характеристика проблем, на решение которых направлена муниципальная программа </w:t>
      </w:r>
    </w:p>
    <w:p w:rsidR="00604207" w:rsidRPr="003342E2" w:rsidRDefault="00604207" w:rsidP="003342E2">
      <w:pPr>
        <w:jc w:val="center"/>
        <w:rPr>
          <w:rStyle w:val="13"/>
          <w:rFonts w:ascii="Times New Roman" w:hAnsi="Times New Roman" w:cs="Times New Roman"/>
          <w:color w:val="auto"/>
          <w:sz w:val="28"/>
          <w:szCs w:val="28"/>
        </w:rPr>
      </w:pP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1.</w:t>
      </w:r>
      <w:r w:rsidRPr="00EC2C35">
        <w:t xml:space="preserve"> </w:t>
      </w:r>
      <w:r>
        <w:t>О</w:t>
      </w:r>
      <w:r w:rsidRPr="00BB71AD">
        <w:t>беспечение прав населения города на получение информации о состоянии окружающей среды в городе путем публикаций в средствах массовой информации сведений о качестве атмосферного воздуха в городе</w:t>
      </w:r>
      <w:r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Качество атмосферного воздуха является важнейшим фактором, определяющим состояние живой природы и здоровья населения. Качество воздуха в городах формируется в результате сложного взаимодействия природных и антропогенных факторов. Основными источниками загрязнения воздуха городов являются промышленные производства, энергетические установки и транспорт. Однако состояние воздушного бассейна городов зависит не только от количества выбросов загрязняющих веществ и их химического состава, но и от климатических условий, определяющих перенос, рассеивание и превращение выбрасываемых веществ.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 xml:space="preserve">Настоящей муниципальной программой предусматривается финансирование работ по осуществлению контроля качества атмосферного воздуха в 2014 году на </w:t>
      </w:r>
      <w:r w:rsidRPr="0036404C">
        <w:t>стационарн</w:t>
      </w:r>
      <w:r>
        <w:t>ом</w:t>
      </w:r>
      <w:r w:rsidRPr="0036404C">
        <w:t xml:space="preserve"> пост</w:t>
      </w:r>
      <w:r>
        <w:t>у</w:t>
      </w:r>
      <w:r w:rsidRPr="0036404C">
        <w:t xml:space="preserve"> наблюдени</w:t>
      </w:r>
      <w:r>
        <w:t xml:space="preserve">й </w:t>
      </w:r>
      <w:r w:rsidRPr="0036404C">
        <w:t>по ул.</w:t>
      </w:r>
      <w:r>
        <w:t xml:space="preserve"> </w:t>
      </w:r>
      <w:r w:rsidRPr="0036404C">
        <w:t>Московск</w:t>
      </w:r>
      <w:r>
        <w:t>ой</w:t>
      </w:r>
      <w:r w:rsidRPr="0036404C">
        <w:t>, 73</w:t>
      </w:r>
      <w:r>
        <w:t>, публикация в средствах массовой информации сведений о качестве атмосферного воздуха в городе в 2014 году в количестве 47 шт.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2.</w:t>
      </w:r>
      <w:r>
        <w:rPr>
          <w:color w:val="000000"/>
        </w:rPr>
        <w:t xml:space="preserve"> </w:t>
      </w:r>
      <w:r w:rsidRPr="004B26D0">
        <w:rPr>
          <w:color w:val="000000"/>
        </w:rPr>
        <w:t xml:space="preserve">Улучшение эколого-санитарного состояния </w:t>
      </w:r>
      <w:r>
        <w:rPr>
          <w:color w:val="000000"/>
        </w:rPr>
        <w:t>водных объектов, находящихся в муниципальной собственности и на территории города</w:t>
      </w:r>
      <w:r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</w:rPr>
      </w:pPr>
      <w:r w:rsidRPr="00887537">
        <w:rPr>
          <w:color w:val="000000"/>
        </w:rPr>
        <w:t>Долгое время из-за отсутствия финансирования водным объектам, находящимся в муниципальной собственности, не уделялось должного внимания. В результате этого в настоящее время некоторые из них не соответствуют санитарно-экологическому состоянию и представляют угрозу для благополучия населения города</w:t>
      </w:r>
      <w:r>
        <w:rPr>
          <w:color w:val="000000"/>
        </w:rPr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</w:rPr>
      </w:pPr>
      <w:r>
        <w:rPr>
          <w:color w:val="000000"/>
        </w:rPr>
        <w:t>Муниципальной программой предусматривается</w:t>
      </w:r>
      <w:r w:rsidRPr="00887537">
        <w:rPr>
          <w:color w:val="000000"/>
        </w:rPr>
        <w:t xml:space="preserve"> </w:t>
      </w:r>
      <w:r>
        <w:rPr>
          <w:color w:val="000000"/>
        </w:rPr>
        <w:t xml:space="preserve">реализация мероприятий по разработке проектно-сметной </w:t>
      </w:r>
      <w:r w:rsidRPr="009B76D1">
        <w:rPr>
          <w:color w:val="000000"/>
        </w:rPr>
        <w:t xml:space="preserve">документации </w:t>
      </w:r>
      <w:r w:rsidRPr="009B76D1">
        <w:t>по очистке двух прудов в «Рыба-парке»</w:t>
      </w:r>
      <w:r>
        <w:t xml:space="preserve">, </w:t>
      </w:r>
      <w:r w:rsidRPr="009B76D1">
        <w:rPr>
          <w:color w:val="000000"/>
        </w:rPr>
        <w:t xml:space="preserve">проведение комплекса работ по </w:t>
      </w:r>
      <w:r>
        <w:rPr>
          <w:color w:val="000000"/>
        </w:rPr>
        <w:t xml:space="preserve">их </w:t>
      </w:r>
      <w:r w:rsidRPr="009B76D1">
        <w:rPr>
          <w:color w:val="000000"/>
        </w:rPr>
        <w:t>очистк</w:t>
      </w:r>
      <w:r>
        <w:rPr>
          <w:color w:val="000000"/>
        </w:rPr>
        <w:t>е. Постановлением Администрации города от 06.04.2012 № 1158 «О предоставлении в постоянное (бессрочное) пользование земельных участков» земельный участок рекреационной зоны «Рыба-парка» с двумя прудами передан в постоянное (бессрочное) пользование МКУ «Городские дороги».</w:t>
      </w:r>
    </w:p>
    <w:p w:rsidR="00604207" w:rsidRPr="003342E2" w:rsidRDefault="00604207" w:rsidP="003342E2">
      <w:pPr>
        <w:pStyle w:val="BodyText"/>
        <w:tabs>
          <w:tab w:val="left" w:pos="720"/>
        </w:tabs>
        <w:spacing w:after="0"/>
        <w:rPr>
          <w:color w:val="000000"/>
        </w:rPr>
      </w:pPr>
      <w:r>
        <w:rPr>
          <w:color w:val="000000"/>
        </w:rPr>
        <w:t xml:space="preserve">Муниципальной программой также предусмотрена реализация мероприятий по разработке проектно-сметной документации по экологической реабилитации водоема по ул. Коммунальной. Данный водоем расположен на земельном участке рекреационной зоны по ул. Коммунальной, переданного в </w:t>
      </w:r>
      <w:r w:rsidRPr="003342E2">
        <w:rPr>
          <w:color w:val="000000"/>
        </w:rPr>
        <w:t xml:space="preserve">соответствии с постановлением Администрации города от 06.04.2012 № 1158 «О предоставлении в постоянное (бессрочное) пользование земельных участков» в постоянное (бессрочное) пользование МКУ «Городские дороги». </w:t>
      </w:r>
    </w:p>
    <w:p w:rsidR="00604207" w:rsidRPr="003342E2" w:rsidRDefault="00604207" w:rsidP="003342E2">
      <w:pPr>
        <w:ind w:firstLine="540"/>
        <w:jc w:val="both"/>
        <w:rPr>
          <w:sz w:val="28"/>
          <w:szCs w:val="28"/>
          <w:lang w:eastAsia="ru-RU"/>
        </w:rPr>
      </w:pPr>
      <w:r w:rsidRPr="003342E2">
        <w:rPr>
          <w:sz w:val="28"/>
          <w:szCs w:val="28"/>
          <w:lang w:eastAsia="ru-RU"/>
        </w:rPr>
        <w:t xml:space="preserve">В соответствии с частью 2 статьи 8 Водного кодекса Российской Федерации в собственности муниципального образования может быть пруд, обводненный карьер. </w:t>
      </w:r>
      <w:r w:rsidRPr="003342E2">
        <w:rPr>
          <w:sz w:val="28"/>
          <w:szCs w:val="28"/>
        </w:rPr>
        <w:t>Согласно ГОСТ 19179-73 «Гидрология суши. Термины и определения» п</w:t>
      </w:r>
      <w:r w:rsidRPr="003342E2">
        <w:rPr>
          <w:spacing w:val="1"/>
          <w:sz w:val="28"/>
          <w:szCs w:val="28"/>
          <w:shd w:val="clear" w:color="auto" w:fill="FFFFFF"/>
        </w:rPr>
        <w:t>руд - мелководное водохранилище площадью не более 1 км</w:t>
      </w:r>
      <w:r w:rsidRPr="003342E2">
        <w:rPr>
          <w:spacing w:val="1"/>
          <w:sz w:val="28"/>
          <w:szCs w:val="28"/>
          <w:shd w:val="clear" w:color="auto" w:fill="FFFFFF"/>
          <w:vertAlign w:val="superscript"/>
        </w:rPr>
        <w:t>2</w:t>
      </w:r>
      <w:r w:rsidRPr="003342E2">
        <w:rPr>
          <w:spacing w:val="1"/>
          <w:sz w:val="28"/>
          <w:szCs w:val="28"/>
          <w:shd w:val="clear" w:color="auto" w:fill="FFFFFF"/>
        </w:rPr>
        <w:t xml:space="preserve">, водохранилище - искусственный водоем, образованный водоподпорным сооружением на водотоке с целью хранения воды и регулирования стока. </w:t>
      </w:r>
      <w:r w:rsidRPr="003342E2">
        <w:rPr>
          <w:sz w:val="28"/>
          <w:szCs w:val="28"/>
          <w:shd w:val="clear" w:color="auto" w:fill="FFFFFF"/>
        </w:rPr>
        <w:t>Тем самым, пруд и обводненный карьер имеют искусственное происхождение и замкнутость (не проточность, отсутствие поверхностной гидравлической связи с иными поверхностными водными объектами). В</w:t>
      </w:r>
      <w:r w:rsidRPr="003342E2">
        <w:rPr>
          <w:sz w:val="28"/>
          <w:szCs w:val="28"/>
        </w:rPr>
        <w:t xml:space="preserve">одоем на ул. Коммунальной имеет подпитку от </w:t>
      </w:r>
      <w:r w:rsidRPr="003342E2">
        <w:rPr>
          <w:sz w:val="28"/>
          <w:szCs w:val="28"/>
          <w:lang w:eastAsia="ru-RU"/>
        </w:rPr>
        <w:t>природного выхода подземных вод (родник).</w:t>
      </w:r>
    </w:p>
    <w:p w:rsidR="00604207" w:rsidRPr="007B2F8D" w:rsidRDefault="00604207" w:rsidP="003342E2">
      <w:pPr>
        <w:pStyle w:val="BodyText"/>
        <w:tabs>
          <w:tab w:val="left" w:pos="720"/>
        </w:tabs>
        <w:spacing w:after="0"/>
        <w:rPr>
          <w:color w:val="000000"/>
        </w:rPr>
      </w:pPr>
      <w:r w:rsidRPr="003342E2">
        <w:rPr>
          <w:color w:val="000000"/>
        </w:rPr>
        <w:t>Муниципальной программой предусмотрена реализация мероприятий по корректировке проектно-сметной документации, получение заключения негосударственной экспертизы</w:t>
      </w:r>
      <w:r w:rsidRPr="003342E2">
        <w:t xml:space="preserve"> на </w:t>
      </w:r>
      <w:r w:rsidRPr="003342E2">
        <w:rPr>
          <w:color w:val="000000"/>
        </w:rPr>
        <w:t>проектно-сметную документацию, проведение мероприятий по экологической реабилитации</w:t>
      </w:r>
      <w:r w:rsidRPr="007B2F8D">
        <w:rPr>
          <w:color w:val="000000"/>
        </w:rPr>
        <w:t xml:space="preserve"> Чёрного озера в городе Димитровграде Ульяновской области.</w:t>
      </w:r>
    </w:p>
    <w:p w:rsidR="00604207" w:rsidRPr="00560140" w:rsidRDefault="00604207" w:rsidP="003342E2">
      <w:pPr>
        <w:pStyle w:val="BodyText"/>
        <w:tabs>
          <w:tab w:val="left" w:pos="720"/>
        </w:tabs>
        <w:spacing w:after="0"/>
        <w:rPr>
          <w:color w:val="000000"/>
        </w:rPr>
      </w:pPr>
      <w:r>
        <w:rPr>
          <w:color w:val="000000"/>
        </w:rPr>
        <w:t>Муниципальной программой предусмотрена реализация мероприятий по благоустройству родников на территории города Димитровграда Ульяновской области в количестве 4 шт.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</w:rPr>
      </w:pPr>
      <w:r w:rsidRPr="00887537">
        <w:rPr>
          <w:color w:val="000000"/>
        </w:rPr>
        <w:t>После проведенных мероприятий, запланированных данной муниципальной программой, улучшатся экологические и санитарно-токсикологические показатели водоемов, водные объекты станут привлекательнее для рекреационных целей.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ind w:firstLine="0"/>
      </w:pPr>
      <w:r>
        <w:rPr>
          <w:color w:val="000000"/>
        </w:rPr>
        <w:tab/>
      </w:r>
      <w:r>
        <w:t>3.</w:t>
      </w:r>
      <w:r w:rsidRPr="00773627">
        <w:rPr>
          <w:color w:val="000000"/>
        </w:rPr>
        <w:t xml:space="preserve"> </w:t>
      </w:r>
      <w:r>
        <w:rPr>
          <w:color w:val="000000"/>
        </w:rPr>
        <w:t xml:space="preserve">Повышение </w:t>
      </w:r>
      <w:r w:rsidRPr="004B26D0">
        <w:rPr>
          <w:color w:val="000000"/>
        </w:rPr>
        <w:t>экологической безопасности террит</w:t>
      </w:r>
      <w:r>
        <w:rPr>
          <w:color w:val="000000"/>
        </w:rPr>
        <w:t>ории города от негативного воздействия вод</w:t>
      </w:r>
      <w:r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ind w:firstLine="0"/>
      </w:pPr>
      <w:r>
        <w:tab/>
        <w:t>Гидротехнические сооружения, находящиеся на территории города, введены в эксплуатацию в 50-70 годы</w:t>
      </w:r>
      <w:r w:rsidRPr="00EC2C35">
        <w:t xml:space="preserve"> </w:t>
      </w:r>
      <w:r>
        <w:rPr>
          <w:lang w:val="en-US"/>
        </w:rPr>
        <w:t>XX</w:t>
      </w:r>
      <w:r>
        <w:t xml:space="preserve"> века. Большинство из них по истечении времени не соответствуют строительным нормам и представляют опасность для жителей города. Для обеспечения защищенности населения и объектов экономики от наводнений и иного негативного воздействия вод, </w:t>
      </w:r>
      <w:r w:rsidRPr="0081458A">
        <w:t>м</w:t>
      </w:r>
      <w:r>
        <w:t>униципальной программой предусмотрено повышение эксплуатационной надежности гидротехнических сооружений путем их приведения к безопасному тех</w:t>
      </w:r>
      <w:r w:rsidRPr="004506FD">
        <w:t>ническому состоянию.</w:t>
      </w:r>
      <w:r>
        <w:t xml:space="preserve"> В целях обеспечения безопасности населения в муниципальную программу включены мероприятия: п</w:t>
      </w:r>
      <w:r w:rsidRPr="000F60FA">
        <w:t>роведение комплекса работ по капитальному ремонту гидротехнического сооружения «Восточная дамба»</w:t>
      </w:r>
      <w:r>
        <w:t>, гидротехнического сооружения на Нижнем пруду на реке Мелекесске, з</w:t>
      </w:r>
      <w:r w:rsidRPr="00054164">
        <w:t>аключение договора обязательного страхования гражданской ответственности владельца опасного объекта (</w:t>
      </w:r>
      <w:r>
        <w:t xml:space="preserve">гидротехнические сооружения </w:t>
      </w:r>
      <w:r w:rsidRPr="00054164">
        <w:t>-</w:t>
      </w:r>
      <w:r>
        <w:t xml:space="preserve"> 5</w:t>
      </w:r>
      <w:r w:rsidRPr="00054164">
        <w:t xml:space="preserve"> шт.) за причинение вреда в результате аварии на опасном объекте</w:t>
      </w:r>
      <w:r>
        <w:t>,</w:t>
      </w:r>
      <w:r w:rsidRPr="007314C8">
        <w:t xml:space="preserve"> выполнение работ по монтажу </w:t>
      </w:r>
      <w:r>
        <w:t xml:space="preserve">и ремонту </w:t>
      </w:r>
      <w:r w:rsidRPr="007314C8">
        <w:t>ограждени</w:t>
      </w:r>
      <w:r>
        <w:t>й</w:t>
      </w:r>
      <w:r w:rsidRPr="007314C8">
        <w:t xml:space="preserve"> на гидротехническ</w:t>
      </w:r>
      <w:r>
        <w:t>их</w:t>
      </w:r>
      <w:r w:rsidRPr="007314C8">
        <w:t xml:space="preserve"> сооружени</w:t>
      </w:r>
      <w:r>
        <w:t>ях. Всего с целью</w:t>
      </w:r>
      <w:r w:rsidRPr="0003295D">
        <w:t xml:space="preserve"> недопущени</w:t>
      </w:r>
      <w:r>
        <w:t>я</w:t>
      </w:r>
      <w:r w:rsidRPr="0003295D">
        <w:t xml:space="preserve"> происшествий на водных объектах</w:t>
      </w:r>
      <w:r>
        <w:t xml:space="preserve"> необходимо оборудовать ограждениями три гидротехнических сооружения</w:t>
      </w:r>
      <w:r w:rsidRPr="007314C8"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ind w:firstLine="0"/>
      </w:pPr>
      <w:r>
        <w:tab/>
        <w:t>На дату</w:t>
      </w:r>
      <w:r w:rsidRPr="004506FD">
        <w:t xml:space="preserve"> разработки настоящей муниципальной программы доля населения, проживающего на подверженных негативному воздействию вод территориях, составляет</w:t>
      </w:r>
      <w:r>
        <w:t xml:space="preserve"> около 65% от общей численности населения города.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ind w:firstLine="0"/>
        <w:rPr>
          <w:color w:val="000000"/>
        </w:rPr>
      </w:pPr>
      <w:r w:rsidRPr="00B7575A">
        <w:rPr>
          <w:color w:val="000000"/>
        </w:rPr>
        <w:tab/>
        <w:t>С целью получения актуальных параметров технического состояния ГТС</w:t>
      </w:r>
      <w:r>
        <w:rPr>
          <w:color w:val="000000"/>
        </w:rPr>
        <w:t xml:space="preserve">, грамотного </w:t>
      </w:r>
      <w:r w:rsidRPr="00B7575A">
        <w:rPr>
          <w:color w:val="000000"/>
        </w:rPr>
        <w:t xml:space="preserve">планирования мероприятий по </w:t>
      </w:r>
      <w:r>
        <w:rPr>
          <w:color w:val="000000"/>
        </w:rPr>
        <w:t xml:space="preserve">капитальному и текущему </w:t>
      </w:r>
      <w:r w:rsidRPr="00B7575A">
        <w:rPr>
          <w:color w:val="000000"/>
        </w:rPr>
        <w:t xml:space="preserve">ремонту ГТС муниципальной программой предусмотрено проведение комплекса мероприятий по обследованию технического состояния </w:t>
      </w:r>
      <w:r>
        <w:rPr>
          <w:color w:val="000000"/>
        </w:rPr>
        <w:t>ГТС.</w:t>
      </w:r>
    </w:p>
    <w:p w:rsidR="00604207" w:rsidRPr="00B7575A" w:rsidRDefault="00604207" w:rsidP="003342E2">
      <w:pPr>
        <w:pStyle w:val="BodyText"/>
        <w:tabs>
          <w:tab w:val="left" w:pos="720"/>
        </w:tabs>
        <w:spacing w:after="0"/>
        <w:ind w:firstLine="0"/>
        <w:rPr>
          <w:color w:val="000000"/>
        </w:rPr>
      </w:pPr>
      <w:r>
        <w:rPr>
          <w:color w:val="000000"/>
        </w:rPr>
        <w:tab/>
        <w:t>В соответствии с протоколом об административном правонарушении от 17.06.2019 № 2025-р/732-285-Ю, составленного Средне-Волжским управлением Федеральной службы по экологическому, технологическому и атомному надзору в рамках проведения мероприятия по контролю (надзору) – плановой выездной проверки в отношении МКУ «СООС», муниципальной программой запланирована очистка от древесно-кустарниковой растительности плотин ГТС в количестве 5 шт</w:t>
      </w:r>
      <w:r w:rsidRPr="009E7EB8">
        <w:rPr>
          <w:color w:val="000000"/>
        </w:rPr>
        <w:t>.</w:t>
      </w:r>
      <w:r>
        <w:rPr>
          <w:color w:val="000000"/>
        </w:rPr>
        <w:t xml:space="preserve"> (в соответствии с постановлением Администрации города от 08.04.2019 № 938 на праве оперативного управления за МКУ «СООС» закреплено пятое ГТС - земляная плотина и водосбросное сооружение на реке Ерыкла).</w:t>
      </w:r>
    </w:p>
    <w:p w:rsidR="00604207" w:rsidRPr="00B16EA2" w:rsidRDefault="00604207" w:rsidP="003342E2">
      <w:pPr>
        <w:pStyle w:val="BodyText"/>
        <w:tabs>
          <w:tab w:val="left" w:pos="720"/>
        </w:tabs>
        <w:spacing w:after="0"/>
        <w:rPr>
          <w:sz w:val="26"/>
          <w:szCs w:val="26"/>
        </w:rPr>
      </w:pPr>
      <w:r>
        <w:t>4</w:t>
      </w:r>
      <w:r w:rsidRPr="00BF78C7">
        <w:t>. О</w:t>
      </w:r>
      <w:r>
        <w:t xml:space="preserve">беспечение </w:t>
      </w:r>
      <w:r w:rsidRPr="00B16EA2">
        <w:t>сохранности</w:t>
      </w:r>
      <w:r>
        <w:t xml:space="preserve"> природного комплекса особо охраняемых природных территорий местного значения</w:t>
      </w:r>
      <w:r w:rsidRPr="00B16EA2">
        <w:t>.</w:t>
      </w:r>
    </w:p>
    <w:p w:rsidR="00604207" w:rsidRPr="00B16EA2" w:rsidRDefault="00604207" w:rsidP="003342E2">
      <w:pPr>
        <w:pStyle w:val="BodyText"/>
        <w:tabs>
          <w:tab w:val="left" w:pos="720"/>
        </w:tabs>
        <w:spacing w:after="0"/>
      </w:pPr>
      <w:r w:rsidRPr="00B16EA2">
        <w:t xml:space="preserve">На территории города имеются </w:t>
      </w:r>
      <w:r>
        <w:t>особо охраняемые природные территории местного значения «Экологический парк «Березовая роща», «Экологический парк «Дубовая роща»</w:t>
      </w:r>
      <w:r w:rsidRPr="00B16EA2"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В соответствии с пунктом 2 части 3 статьи 4 Положения об особо охраняемой природной территории местного значения «Экологический парк «Березовая роща», утвержденного решением Городской Думы города Димитровграда Ульяновской области от 21.08.2013 № 93/1120, пунктом 2 части 3 статьи 4 Положения об особо охраняемой природной территории местного значения «Экологический парк «Дубовая роща», утвержденного решением Городской Думы города Димитровграда Ульяновской области от 21.08.2013 № 93/1121, в настоящий момент в ООПТ имеется 4 информационных щита (аншлага). Данные информационные щиты требуют замены.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С целью организации просветительной работы и регламентированной рекреации в ООПТ</w:t>
      </w:r>
      <w:r w:rsidRPr="00192E63">
        <w:t xml:space="preserve"> </w:t>
      </w:r>
      <w:r>
        <w:t xml:space="preserve">«Экологический парк «Березовая роща» </w:t>
      </w:r>
      <w:r w:rsidRPr="00192E63">
        <w:t>необходимо</w:t>
      </w:r>
      <w:r>
        <w:t xml:space="preserve"> установить 4 дополнительных информационных щита, содержащих информацию о ценности природного комплекса березовых насаждений.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Таким образом, муниципальной программой предусмотрена установка 8 информационных щитов: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- 1 информационный щит в ООПТ «Экологический парк «Дубовая роща»;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- 7 информационных щитов в ООПТ «Экологический парк «Березовая роща».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П</w:t>
      </w:r>
      <w:r w:rsidRPr="00192E63">
        <w:t xml:space="preserve">роведение мероприятий по </w:t>
      </w:r>
      <w:r>
        <w:t>замене существующих аншлагов и установке информационных щитов обеспечит сохранение рекреационной емкости существующих ООПТ – способности обеспечить необходимыми условиями для отдыха жителей города без возникновения деградации природной среды.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В связи с тем, что с</w:t>
      </w:r>
      <w:r w:rsidRPr="00097515">
        <w:rPr>
          <w:color w:val="000000"/>
          <w:spacing w:val="1"/>
          <w:shd w:val="clear" w:color="auto" w:fill="FFFFFF"/>
        </w:rPr>
        <w:t>уществующие ООПТ</w:t>
      </w:r>
      <w:r>
        <w:rPr>
          <w:color w:val="000000"/>
          <w:spacing w:val="1"/>
          <w:shd w:val="clear" w:color="auto" w:fill="FFFFFF"/>
        </w:rPr>
        <w:t xml:space="preserve"> </w:t>
      </w:r>
      <w:r w:rsidRPr="00F941F5">
        <w:rPr>
          <w:color w:val="000000"/>
          <w:spacing w:val="1"/>
          <w:shd w:val="clear" w:color="auto" w:fill="FFFFFF"/>
        </w:rPr>
        <w:t xml:space="preserve">города имеют </w:t>
      </w:r>
      <w:r>
        <w:rPr>
          <w:color w:val="000000"/>
          <w:spacing w:val="1"/>
          <w:shd w:val="clear" w:color="auto" w:fill="FFFFFF"/>
        </w:rPr>
        <w:t xml:space="preserve">особое </w:t>
      </w:r>
      <w:r w:rsidRPr="00F941F5">
        <w:rPr>
          <w:color w:val="000000"/>
          <w:spacing w:val="1"/>
          <w:shd w:val="clear" w:color="auto" w:fill="FFFFFF"/>
        </w:rPr>
        <w:t>рекреационное значение</w:t>
      </w:r>
      <w:r>
        <w:rPr>
          <w:color w:val="000000"/>
          <w:spacing w:val="1"/>
          <w:shd w:val="clear" w:color="auto" w:fill="FFFFFF"/>
        </w:rPr>
        <w:t>,</w:t>
      </w:r>
      <w:r>
        <w:t xml:space="preserve"> </w:t>
      </w:r>
      <w:r>
        <w:rPr>
          <w:color w:val="000000"/>
          <w:spacing w:val="1"/>
          <w:shd w:val="clear" w:color="auto" w:fill="FFFFFF"/>
        </w:rPr>
        <w:t xml:space="preserve">с </w:t>
      </w:r>
      <w:r w:rsidRPr="00F941F5">
        <w:rPr>
          <w:color w:val="000000"/>
          <w:spacing w:val="1"/>
          <w:shd w:val="clear" w:color="auto" w:fill="FFFFFF"/>
        </w:rPr>
        <w:t xml:space="preserve">целью неспецифической профилактики </w:t>
      </w:r>
      <w:r w:rsidRPr="00CE1EFA">
        <w:rPr>
          <w:color w:val="000000"/>
          <w:spacing w:val="1"/>
          <w:shd w:val="clear" w:color="auto" w:fill="FFFFFF"/>
        </w:rPr>
        <w:t xml:space="preserve">клещевого вирусного </w:t>
      </w:r>
      <w:r w:rsidRPr="00F941F5">
        <w:rPr>
          <w:color w:val="000000"/>
          <w:spacing w:val="1"/>
          <w:shd w:val="clear" w:color="auto" w:fill="FFFFFF"/>
        </w:rPr>
        <w:t>энцефалита </w:t>
      </w:r>
      <w:r>
        <w:t xml:space="preserve"> муниципальной программой предусмотрена реализация мероприятий по акарицидной обработке ООПТ.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 w:rsidRPr="00F941F5">
        <w:rPr>
          <w:color w:val="000000"/>
          <w:spacing w:val="1"/>
          <w:shd w:val="clear" w:color="auto" w:fill="FFFFFF"/>
        </w:rPr>
        <w:t xml:space="preserve">Обработка ООПТ от переносчиков инфекции - иксодовых клещей </w:t>
      </w:r>
      <w:r>
        <w:rPr>
          <w:color w:val="000000"/>
          <w:spacing w:val="1"/>
          <w:shd w:val="clear" w:color="auto" w:fill="FFFFFF"/>
        </w:rPr>
        <w:t xml:space="preserve">- </w:t>
      </w:r>
      <w:r w:rsidRPr="00F941F5">
        <w:rPr>
          <w:color w:val="000000"/>
          <w:spacing w:val="1"/>
          <w:shd w:val="clear" w:color="auto" w:fill="FFFFFF"/>
        </w:rPr>
        <w:t xml:space="preserve">позволит предотвратить случаи заражения </w:t>
      </w:r>
      <w:r>
        <w:rPr>
          <w:color w:val="000000"/>
          <w:spacing w:val="1"/>
          <w:shd w:val="clear" w:color="auto" w:fill="FFFFFF"/>
        </w:rPr>
        <w:t xml:space="preserve">жителей города </w:t>
      </w:r>
      <w:r w:rsidRPr="00CE1EFA">
        <w:rPr>
          <w:color w:val="000000"/>
          <w:spacing w:val="1"/>
          <w:shd w:val="clear" w:color="auto" w:fill="FFFFFF"/>
        </w:rPr>
        <w:t xml:space="preserve">клещевым вирусным </w:t>
      </w:r>
      <w:r w:rsidRPr="00F941F5">
        <w:rPr>
          <w:color w:val="000000"/>
          <w:spacing w:val="1"/>
          <w:shd w:val="clear" w:color="auto" w:fill="FFFFFF"/>
        </w:rPr>
        <w:t>энцефалит</w:t>
      </w:r>
      <w:r>
        <w:rPr>
          <w:color w:val="000000"/>
          <w:spacing w:val="1"/>
          <w:shd w:val="clear" w:color="auto" w:fill="FFFFFF"/>
        </w:rPr>
        <w:t>ом при посещении данных территорий.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С целью улучшения экологического состояния природного комплекса березовых насаждений необходимо проведение мероприятий по санитарной и противопожарной очистке ООПТ «Экологический парк «Березовая роща».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5. Обеспечение сохранности природного комплекса городских лесов города.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 xml:space="preserve">В 2019 году МКУ «СООС» в постоянное (бессрочное) пользование переданы земельные участки городских лесов площадью 159,6175 га (площадь указана с учетом ООПТ). </w:t>
      </w:r>
      <w:r w:rsidRPr="00405C21">
        <w:rPr>
          <w:color w:val="000000"/>
          <w:spacing w:val="1"/>
          <w:shd w:val="clear" w:color="auto" w:fill="FFFFFF"/>
        </w:rPr>
        <w:t>Постановлением Администрации города от 13.11.2013 № 3584 утвержден Лесохозяйственный регламент городских лесов города Ди</w:t>
      </w:r>
      <w:r>
        <w:rPr>
          <w:color w:val="000000"/>
          <w:spacing w:val="1"/>
          <w:shd w:val="clear" w:color="auto" w:fill="FFFFFF"/>
        </w:rPr>
        <w:t>митровграда Ульяновской области (далее – Лесохозяйственный регламент городских лесов), о</w:t>
      </w:r>
      <w:r w:rsidRPr="00405C21">
        <w:rPr>
          <w:color w:val="000000"/>
          <w:spacing w:val="1"/>
          <w:shd w:val="clear" w:color="auto" w:fill="FFFFFF"/>
        </w:rPr>
        <w:t>бщая площадь земельных участков, на которых расположены городские леса, составляет 189 га</w:t>
      </w:r>
      <w:r>
        <w:rPr>
          <w:color w:val="000000"/>
          <w:spacing w:val="1"/>
          <w:shd w:val="clear" w:color="auto" w:fill="FFFFFF"/>
        </w:rPr>
        <w:t>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В</w:t>
      </w:r>
      <w:r w:rsidRPr="00CC7B6D">
        <w:rPr>
          <w:color w:val="000000"/>
          <w:spacing w:val="1"/>
          <w:shd w:val="clear" w:color="auto" w:fill="FFFFFF"/>
        </w:rPr>
        <w:t xml:space="preserve"> соответствии с требованиями пункта 26 статьи 81 Лесного кодекса Российской Федерации</w:t>
      </w:r>
      <w:r>
        <w:rPr>
          <w:color w:val="000000"/>
          <w:spacing w:val="1"/>
          <w:shd w:val="clear" w:color="auto" w:fill="FFFFFF"/>
        </w:rPr>
        <w:t xml:space="preserve"> границы городских лесов устанавливаются </w:t>
      </w:r>
      <w:r w:rsidRPr="00CC7B6D">
        <w:rPr>
          <w:color w:val="000000"/>
          <w:spacing w:val="1"/>
          <w:shd w:val="clear" w:color="auto" w:fill="FFFFFF"/>
        </w:rPr>
        <w:t>Федеральн</w:t>
      </w:r>
      <w:r>
        <w:rPr>
          <w:color w:val="000000"/>
          <w:spacing w:val="1"/>
          <w:shd w:val="clear" w:color="auto" w:fill="FFFFFF"/>
        </w:rPr>
        <w:t>ым</w:t>
      </w:r>
      <w:r w:rsidRPr="00CC7B6D">
        <w:rPr>
          <w:color w:val="000000"/>
          <w:spacing w:val="1"/>
          <w:shd w:val="clear" w:color="auto" w:fill="FFFFFF"/>
        </w:rPr>
        <w:t xml:space="preserve"> агентство</w:t>
      </w:r>
      <w:r>
        <w:rPr>
          <w:color w:val="000000"/>
          <w:spacing w:val="1"/>
          <w:shd w:val="clear" w:color="auto" w:fill="FFFFFF"/>
        </w:rPr>
        <w:t>м</w:t>
      </w:r>
      <w:r w:rsidRPr="00CC7B6D">
        <w:rPr>
          <w:color w:val="000000"/>
          <w:spacing w:val="1"/>
          <w:shd w:val="clear" w:color="auto" w:fill="FFFFFF"/>
        </w:rPr>
        <w:t xml:space="preserve"> лесного хозяйства</w:t>
      </w:r>
      <w:r>
        <w:rPr>
          <w:color w:val="000000"/>
          <w:spacing w:val="1"/>
          <w:shd w:val="clear" w:color="auto" w:fill="FFFFFF"/>
        </w:rPr>
        <w:t>. Для установления границ городских лесов города необходимо привести в соответствие с действующим законодательством материалы лесоустройства. В связи с этим муниципальной программой запланировано проведение лесоустроительных работ городских лесов города общей площадью 189 га.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Для обеспечения выполнения требований Правил пожарной безопасности в лесах, формирования устойчивых и высокопродуктивных насаждений, а также лесных насаждений высоких эстетических и генетических свойств муниципальной программой предусмотрено проведение рубок ухода, санитарных рубок, очистка территории от валежника, порубочных остатков на территории городских лесов, переданных МКУ «СООС» в постоянное (бессрочное) пользование общей площадью 159,6175 га.</w:t>
      </w:r>
    </w:p>
    <w:p w:rsidR="00604207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В соответствии с действующим законодательством вся территория городских лесов имеет рекреационное значение. В целях благоустройства городских лесов в рамках реализации</w:t>
      </w:r>
      <w:r w:rsidRPr="00FF7244">
        <w:rPr>
          <w:color w:val="000000"/>
          <w:spacing w:val="1"/>
          <w:shd w:val="clear" w:color="auto" w:fill="FFFFFF"/>
        </w:rPr>
        <w:t xml:space="preserve"> проектов развития муниципальных образований Ульяновской области, подготовленных на основе местных инициатив граждан</w:t>
      </w:r>
      <w:r>
        <w:rPr>
          <w:color w:val="000000"/>
          <w:spacing w:val="1"/>
          <w:shd w:val="clear" w:color="auto" w:fill="FFFFFF"/>
        </w:rPr>
        <w:t>, предполагается устройство мест отдыха – устройство кострищ, установка столов, скамеек. Всего в 2020 году планируется оборудовать 30 мест отдыха. Создание благоприятных условий для массового отдыха населения путем устройства мест отдыха позволит регулировать рекреационные нагрузки на лесной ландшафт, а также использовать лесные участки для отдыха населения на более высоком в качественном отношении уровне.</w:t>
      </w:r>
    </w:p>
    <w:p w:rsidR="00604207" w:rsidRPr="00A9690E" w:rsidRDefault="00604207" w:rsidP="003342E2">
      <w:pPr>
        <w:pStyle w:val="BodyText"/>
        <w:tabs>
          <w:tab w:val="left" w:pos="720"/>
        </w:tabs>
        <w:spacing w:after="0"/>
        <w:rPr>
          <w:color w:val="000000"/>
          <w:spacing w:val="1"/>
          <w:shd w:val="clear" w:color="auto" w:fill="FFFFFF"/>
        </w:rPr>
      </w:pPr>
      <w:r>
        <w:rPr>
          <w:color w:val="000000"/>
          <w:spacing w:val="1"/>
          <w:shd w:val="clear" w:color="auto" w:fill="FFFFFF"/>
        </w:rPr>
        <w:t>В рамках выполнения противопожарного обустройства на территории городских лесов необходимо установить щиты, информирующие население о правилах поведения на территории лесов.</w:t>
      </w:r>
    </w:p>
    <w:p w:rsidR="00604207" w:rsidRDefault="00604207" w:rsidP="003342E2">
      <w:pPr>
        <w:jc w:val="center"/>
        <w:rPr>
          <w:rStyle w:val="13"/>
          <w:rFonts w:ascii="Times New Roman" w:hAnsi="Times New Roman" w:cs="Times New Roman"/>
          <w:sz w:val="28"/>
          <w:szCs w:val="28"/>
        </w:rPr>
      </w:pPr>
    </w:p>
    <w:p w:rsidR="00604207" w:rsidRPr="003342E2" w:rsidRDefault="00604207" w:rsidP="003342E2">
      <w:pPr>
        <w:jc w:val="center"/>
        <w:rPr>
          <w:rStyle w:val="13"/>
          <w:rFonts w:ascii="Times New Roman" w:hAnsi="Times New Roman" w:cs="Times New Roman"/>
          <w:color w:val="auto"/>
          <w:sz w:val="28"/>
          <w:szCs w:val="28"/>
        </w:rPr>
      </w:pPr>
      <w:r w:rsidRPr="003342E2">
        <w:rPr>
          <w:rStyle w:val="13"/>
          <w:rFonts w:ascii="Times New Roman" w:hAnsi="Times New Roman" w:cs="Times New Roman"/>
          <w:color w:val="auto"/>
          <w:sz w:val="28"/>
          <w:szCs w:val="28"/>
        </w:rPr>
        <w:t>Список используемых сокращений и терминов:</w:t>
      </w:r>
    </w:p>
    <w:p w:rsidR="00604207" w:rsidRPr="003342E2" w:rsidRDefault="00604207" w:rsidP="003342E2">
      <w:pPr>
        <w:jc w:val="center"/>
        <w:rPr>
          <w:rStyle w:val="13"/>
          <w:rFonts w:ascii="Times New Roman" w:hAnsi="Times New Roman" w:cs="Times New Roman"/>
          <w:color w:val="auto"/>
          <w:sz w:val="28"/>
          <w:szCs w:val="28"/>
        </w:rPr>
      </w:pPr>
    </w:p>
    <w:p w:rsidR="00604207" w:rsidRPr="003342E2" w:rsidRDefault="00604207" w:rsidP="003342E2">
      <w:pPr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42E2"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 – город Димитровград Ульяновской области.</w:t>
      </w:r>
    </w:p>
    <w:p w:rsidR="00604207" w:rsidRPr="003342E2" w:rsidRDefault="00604207" w:rsidP="003342E2">
      <w:pPr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42E2"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ГТС, Гидротехнические сооружения – г</w:t>
      </w:r>
      <w:r w:rsidRPr="003342E2">
        <w:t>идротехнические сооружения, находящиеся в муниципальной собственности города.</w:t>
      </w:r>
    </w:p>
    <w:p w:rsidR="00604207" w:rsidRPr="003342E2" w:rsidRDefault="00604207" w:rsidP="003342E2">
      <w:pPr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42E2"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ООПТ – особо охраняемая природная территории местного значения.</w:t>
      </w:r>
    </w:p>
    <w:p w:rsidR="00604207" w:rsidRPr="003342E2" w:rsidRDefault="00604207" w:rsidP="003342E2">
      <w:pPr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42E2">
        <w:rPr>
          <w:rStyle w:val="1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города – Администрация города Димитровграда Ульяновской области.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 w:rsidRPr="0030731F">
        <w:t>МКУ «СООС» – Муниципальное казенное учреждение «Служба охраны окружающей среды».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>
        <w:t>Управление финансов и закупок – Управление финансов и муниципальных закупок города Димитровграда Ульяновской области.</w:t>
      </w:r>
    </w:p>
    <w:p w:rsidR="00604207" w:rsidRPr="00A5345C" w:rsidRDefault="00604207" w:rsidP="003342E2">
      <w:pPr>
        <w:pStyle w:val="BodyText"/>
        <w:tabs>
          <w:tab w:val="left" w:pos="720"/>
        </w:tabs>
        <w:spacing w:after="0"/>
      </w:pPr>
      <w:r>
        <w:t>Управление социально-экономического развития – управление социально-экономического развития Администрации города.</w:t>
      </w:r>
    </w:p>
    <w:p w:rsidR="00604207" w:rsidRDefault="00604207" w:rsidP="003342E2">
      <w:pPr>
        <w:pStyle w:val="BodyText"/>
        <w:tabs>
          <w:tab w:val="left" w:pos="720"/>
        </w:tabs>
        <w:spacing w:after="0"/>
      </w:pPr>
      <w:r w:rsidRPr="0030731F">
        <w:t xml:space="preserve">Муниципальная программа </w:t>
      </w:r>
      <w:r>
        <w:t>–</w:t>
      </w:r>
      <w:r w:rsidRPr="0030731F">
        <w:t xml:space="preserve"> Муниципальная программа «Охрана окружающей среды в городе Димитровграде Ульяновской области».</w:t>
      </w:r>
    </w:p>
    <w:p w:rsidR="00604207" w:rsidRPr="00D354E2" w:rsidRDefault="00604207" w:rsidP="003342E2">
      <w:pPr>
        <w:pStyle w:val="BodyText"/>
        <w:tabs>
          <w:tab w:val="left" w:pos="720"/>
        </w:tabs>
        <w:spacing w:after="0"/>
      </w:pPr>
      <w:r>
        <w:t>МКУ «Городские дороги» – Муниципальное казенное учреждение «Городские дороги».</w:t>
      </w:r>
    </w:p>
    <w:p w:rsidR="00604207" w:rsidRPr="00EC2C35" w:rsidRDefault="00604207" w:rsidP="003342E2">
      <w:pPr>
        <w:jc w:val="center"/>
        <w:rPr>
          <w:b/>
          <w:bCs/>
        </w:rPr>
      </w:pPr>
    </w:p>
    <w:p w:rsidR="00604207" w:rsidRDefault="00604207" w:rsidP="003342E2">
      <w:pPr>
        <w:jc w:val="center"/>
        <w:rPr>
          <w:b/>
          <w:bCs/>
        </w:rPr>
      </w:pPr>
      <w:r>
        <w:rPr>
          <w:b/>
          <w:bCs/>
        </w:rPr>
        <w:t xml:space="preserve">3. Цели и задачи </w:t>
      </w:r>
      <w:r w:rsidRPr="00E87CB6">
        <w:rPr>
          <w:b/>
          <w:bCs/>
        </w:rPr>
        <w:t>м</w:t>
      </w:r>
      <w:r>
        <w:rPr>
          <w:b/>
          <w:bCs/>
        </w:rPr>
        <w:t>униципальной программы</w:t>
      </w:r>
    </w:p>
    <w:p w:rsidR="00604207" w:rsidRDefault="00604207" w:rsidP="003342E2">
      <w:pPr>
        <w:jc w:val="center"/>
      </w:pPr>
    </w:p>
    <w:p w:rsidR="00604207" w:rsidRPr="0030731F" w:rsidRDefault="00604207" w:rsidP="003342E2">
      <w:pPr>
        <w:pStyle w:val="AAA"/>
        <w:tabs>
          <w:tab w:val="left" w:pos="3400"/>
        </w:tabs>
        <w:spacing w:after="0"/>
        <w:ind w:firstLine="708"/>
        <w:rPr>
          <w:color w:val="auto"/>
          <w:sz w:val="28"/>
          <w:szCs w:val="28"/>
        </w:rPr>
      </w:pPr>
      <w:r w:rsidRPr="0030731F">
        <w:rPr>
          <w:color w:val="auto"/>
          <w:sz w:val="28"/>
          <w:szCs w:val="28"/>
        </w:rPr>
        <w:t>Цел</w:t>
      </w:r>
      <w:r>
        <w:rPr>
          <w:color w:val="auto"/>
          <w:sz w:val="28"/>
          <w:szCs w:val="28"/>
        </w:rPr>
        <w:t>ь</w:t>
      </w:r>
      <w:r w:rsidRPr="0030731F">
        <w:rPr>
          <w:color w:val="auto"/>
          <w:sz w:val="28"/>
          <w:szCs w:val="28"/>
        </w:rPr>
        <w:t xml:space="preserve"> муниципальной программы:</w:t>
      </w:r>
    </w:p>
    <w:p w:rsidR="00604207" w:rsidRPr="0030731F" w:rsidRDefault="00604207" w:rsidP="003342E2">
      <w:pPr>
        <w:pStyle w:val="a3"/>
        <w:ind w:firstLine="720"/>
        <w:jc w:val="both"/>
        <w:rPr>
          <w:color w:val="000000"/>
        </w:rPr>
      </w:pPr>
      <w:r w:rsidRPr="0030731F">
        <w:t>Улучшение экологической обстановки в городе.</w:t>
      </w:r>
    </w:p>
    <w:p w:rsidR="00604207" w:rsidRPr="0030731F" w:rsidRDefault="00604207" w:rsidP="003342E2">
      <w:pPr>
        <w:pStyle w:val="a3"/>
        <w:ind w:firstLine="720"/>
        <w:jc w:val="both"/>
        <w:rPr>
          <w:color w:val="000000"/>
        </w:rPr>
      </w:pPr>
      <w:r w:rsidRPr="0030731F">
        <w:rPr>
          <w:color w:val="000000"/>
        </w:rPr>
        <w:t>Задачами муниципальной программы являются:</w:t>
      </w:r>
    </w:p>
    <w:p w:rsidR="00604207" w:rsidRPr="0030731F" w:rsidRDefault="00604207" w:rsidP="003342E2">
      <w:pPr>
        <w:pStyle w:val="AAA"/>
        <w:spacing w:after="0"/>
        <w:ind w:firstLine="709"/>
        <w:rPr>
          <w:color w:val="000000"/>
          <w:sz w:val="28"/>
          <w:szCs w:val="28"/>
        </w:rPr>
      </w:pPr>
      <w:r w:rsidRPr="0030731F">
        <w:rPr>
          <w:color w:val="auto"/>
          <w:sz w:val="28"/>
          <w:szCs w:val="28"/>
        </w:rPr>
        <w:t xml:space="preserve">1) </w:t>
      </w:r>
      <w:r w:rsidRPr="0030731F">
        <w:rPr>
          <w:color w:val="000000"/>
          <w:sz w:val="28"/>
          <w:szCs w:val="28"/>
        </w:rPr>
        <w:t>Информирование населения о состоянии окружающей природной среды в городе.</w:t>
      </w:r>
    </w:p>
    <w:p w:rsidR="00604207" w:rsidRPr="0030731F" w:rsidRDefault="00604207" w:rsidP="003342E2">
      <w:pPr>
        <w:pStyle w:val="a3"/>
        <w:ind w:firstLine="709"/>
        <w:jc w:val="both"/>
        <w:rPr>
          <w:color w:val="000000"/>
        </w:rPr>
      </w:pPr>
      <w:r w:rsidRPr="0030731F">
        <w:rPr>
          <w:color w:val="000000"/>
        </w:rPr>
        <w:t>2)</w:t>
      </w:r>
      <w:r>
        <w:rPr>
          <w:color w:val="000000"/>
        </w:rPr>
        <w:t> </w:t>
      </w:r>
      <w:r w:rsidRPr="0030731F">
        <w:rPr>
          <w:color w:val="000000"/>
        </w:rPr>
        <w:t xml:space="preserve">Улучшение эколого-санитарного состояния водных объектов, </w:t>
      </w:r>
      <w:r>
        <w:rPr>
          <w:color w:val="000000"/>
        </w:rPr>
        <w:t>расположенных на территории</w:t>
      </w:r>
      <w:r w:rsidRPr="0030731F">
        <w:rPr>
          <w:color w:val="000000"/>
        </w:rPr>
        <w:t xml:space="preserve"> города; обеспечение экологической безопасности </w:t>
      </w:r>
      <w:r>
        <w:rPr>
          <w:color w:val="000000"/>
        </w:rPr>
        <w:t xml:space="preserve">на </w:t>
      </w:r>
      <w:r w:rsidRPr="0030731F">
        <w:rPr>
          <w:color w:val="000000"/>
        </w:rPr>
        <w:t>территории города</w:t>
      </w:r>
      <w:r>
        <w:rPr>
          <w:color w:val="000000"/>
        </w:rPr>
        <w:t>.</w:t>
      </w:r>
    </w:p>
    <w:p w:rsidR="00604207" w:rsidRPr="0030731F" w:rsidRDefault="00604207" w:rsidP="003342E2">
      <w:pPr>
        <w:pStyle w:val="AAA"/>
        <w:spacing w:after="0"/>
        <w:ind w:firstLine="709"/>
        <w:rPr>
          <w:color w:val="000000"/>
          <w:sz w:val="28"/>
          <w:szCs w:val="28"/>
        </w:rPr>
      </w:pPr>
      <w:r w:rsidRPr="0030731F">
        <w:rPr>
          <w:color w:val="000000"/>
          <w:sz w:val="28"/>
          <w:szCs w:val="28"/>
        </w:rPr>
        <w:t>3) Повышение уровня эксплуатационной надежности гидротехнических сооружений, находящихся в муниципальной собственности города.</w:t>
      </w:r>
    </w:p>
    <w:p w:rsidR="00604207" w:rsidRDefault="00604207" w:rsidP="003342E2">
      <w:pPr>
        <w:pStyle w:val="AAA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30731F">
        <w:rPr>
          <w:color w:val="000000"/>
          <w:sz w:val="28"/>
          <w:szCs w:val="28"/>
        </w:rPr>
        <w:t>Обеспечение безопасности гидротехнических сооружений, находящихся в муниципальной собственности города, от вредных природных и техногенных воздействий, результатов хозяйственной и иной деятельности</w:t>
      </w:r>
      <w:r>
        <w:rPr>
          <w:color w:val="000000"/>
          <w:sz w:val="28"/>
          <w:szCs w:val="28"/>
        </w:rPr>
        <w:t>.</w:t>
      </w:r>
    </w:p>
    <w:p w:rsidR="00604207" w:rsidRDefault="00604207" w:rsidP="003342E2">
      <w:pPr>
        <w:pStyle w:val="AAA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Обеспечение сохранения природного комплекса особо охраняемых природных территорий местного значения.</w:t>
      </w:r>
    </w:p>
    <w:p w:rsidR="00604207" w:rsidRDefault="00604207" w:rsidP="003342E2">
      <w:pPr>
        <w:pStyle w:val="AAA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Обеспечение сохранения природного комплекса городских лесов города.</w:t>
      </w:r>
    </w:p>
    <w:p w:rsidR="00604207" w:rsidRPr="0030731F" w:rsidRDefault="00604207" w:rsidP="003342E2">
      <w:pPr>
        <w:autoSpaceDE w:val="0"/>
        <w:autoSpaceDN w:val="0"/>
        <w:adjustRightInd w:val="0"/>
      </w:pPr>
    </w:p>
    <w:p w:rsidR="00604207" w:rsidRPr="003342E2" w:rsidRDefault="00604207" w:rsidP="003342E2">
      <w:pPr>
        <w:jc w:val="center"/>
        <w:rPr>
          <w:b/>
          <w:bCs/>
          <w:color w:val="000000"/>
          <w:sz w:val="28"/>
          <w:szCs w:val="28"/>
        </w:rPr>
      </w:pPr>
      <w:r w:rsidRPr="003342E2">
        <w:rPr>
          <w:b/>
          <w:bCs/>
          <w:color w:val="000000"/>
          <w:sz w:val="28"/>
          <w:szCs w:val="28"/>
        </w:rPr>
        <w:t>4. Система программных мероприятий</w:t>
      </w:r>
    </w:p>
    <w:p w:rsidR="00604207" w:rsidRPr="003342E2" w:rsidRDefault="00604207" w:rsidP="003342E2">
      <w:pPr>
        <w:jc w:val="center"/>
        <w:rPr>
          <w:b/>
          <w:bCs/>
          <w:color w:val="000000"/>
          <w:sz w:val="28"/>
          <w:szCs w:val="28"/>
        </w:rPr>
      </w:pPr>
    </w:p>
    <w:p w:rsidR="00604207" w:rsidRPr="003342E2" w:rsidRDefault="00604207" w:rsidP="003342E2">
      <w:pPr>
        <w:rPr>
          <w:sz w:val="28"/>
          <w:szCs w:val="28"/>
        </w:rPr>
      </w:pPr>
      <w:r w:rsidRPr="003342E2">
        <w:rPr>
          <w:color w:val="000000"/>
          <w:sz w:val="28"/>
          <w:szCs w:val="28"/>
        </w:rPr>
        <w:t>Система программных мероприятий изложена в Приложении к муниципальной программе.</w:t>
      </w:r>
    </w:p>
    <w:p w:rsidR="00604207" w:rsidRPr="003342E2" w:rsidRDefault="00604207" w:rsidP="003342E2">
      <w:pPr>
        <w:pStyle w:val="AAA"/>
        <w:spacing w:after="0"/>
        <w:ind w:firstLine="708"/>
        <w:rPr>
          <w:color w:val="auto"/>
          <w:sz w:val="28"/>
          <w:szCs w:val="28"/>
        </w:rPr>
      </w:pPr>
    </w:p>
    <w:p w:rsidR="00604207" w:rsidRPr="003342E2" w:rsidRDefault="00604207" w:rsidP="003342E2">
      <w:pPr>
        <w:jc w:val="center"/>
        <w:rPr>
          <w:b/>
          <w:bCs/>
          <w:sz w:val="28"/>
          <w:szCs w:val="28"/>
        </w:rPr>
      </w:pPr>
      <w:r w:rsidRPr="003342E2">
        <w:rPr>
          <w:b/>
          <w:bCs/>
          <w:sz w:val="28"/>
          <w:szCs w:val="28"/>
        </w:rPr>
        <w:t>5. Управление муниципальной программой и контроль ее реализации</w:t>
      </w:r>
    </w:p>
    <w:p w:rsidR="00604207" w:rsidRPr="003342E2" w:rsidRDefault="00604207" w:rsidP="003342E2">
      <w:pPr>
        <w:jc w:val="center"/>
        <w:rPr>
          <w:b/>
          <w:bCs/>
          <w:sz w:val="28"/>
          <w:szCs w:val="28"/>
        </w:rPr>
      </w:pP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области, утвержденным постановлением Администрации города от 28.12.2018 №2905.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Руководитель муниципальной программы: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несет ответственность за эффективность и результативность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своевременно направляет в управление социально-экономического развития отчеты о ходе реализации соответствующей программы: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 xml:space="preserve"> ежеквартальный – до 15 числа месяца, следующего за отчетным кварталом;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 xml:space="preserve"> 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 xml:space="preserve"> годовой – до 1 февраля года, следующего за отчетным, в который включается оценка эффективности реализации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Исполнители муниципальной программы: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определяют поставщиков (подрядчиков, исполнителей) способами, установленными действующим законодательством;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Разработчик муниципальной программы: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организует публикацию в средствах массовой информации или в информационно-коммуникационной сети «Интернет»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- 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604207" w:rsidRPr="003342E2" w:rsidRDefault="00604207" w:rsidP="003342E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342E2">
        <w:rPr>
          <w:sz w:val="28"/>
          <w:szCs w:val="28"/>
        </w:rPr>
        <w:t>- подготавливает проект отчетов и представляет их руководителю муниципальной программы.</w:t>
      </w:r>
    </w:p>
    <w:p w:rsidR="00604207" w:rsidRPr="003342E2" w:rsidRDefault="00604207" w:rsidP="003342E2">
      <w:pPr>
        <w:jc w:val="center"/>
        <w:rPr>
          <w:b/>
          <w:bCs/>
          <w:color w:val="000000"/>
          <w:sz w:val="28"/>
          <w:szCs w:val="28"/>
        </w:rPr>
      </w:pPr>
    </w:p>
    <w:p w:rsidR="00604207" w:rsidRPr="003342E2" w:rsidRDefault="00604207" w:rsidP="003342E2">
      <w:pPr>
        <w:jc w:val="center"/>
        <w:rPr>
          <w:b/>
          <w:bCs/>
          <w:sz w:val="28"/>
          <w:szCs w:val="28"/>
        </w:rPr>
      </w:pPr>
      <w:r w:rsidRPr="003342E2">
        <w:rPr>
          <w:b/>
          <w:bCs/>
          <w:color w:val="000000"/>
          <w:sz w:val="28"/>
          <w:szCs w:val="28"/>
        </w:rPr>
        <w:t xml:space="preserve">6. </w:t>
      </w:r>
      <w:r w:rsidRPr="003342E2">
        <w:rPr>
          <w:b/>
          <w:bCs/>
          <w:sz w:val="28"/>
          <w:szCs w:val="28"/>
        </w:rPr>
        <w:t xml:space="preserve">Система индикаторов эффективности реализации </w:t>
      </w:r>
      <w:r w:rsidRPr="003342E2">
        <w:rPr>
          <w:b/>
          <w:bCs/>
          <w:sz w:val="28"/>
          <w:szCs w:val="28"/>
        </w:rPr>
        <w:br/>
        <w:t>муниципальной программы</w:t>
      </w:r>
    </w:p>
    <w:p w:rsidR="00604207" w:rsidRPr="003342E2" w:rsidRDefault="00604207" w:rsidP="003342E2">
      <w:pPr>
        <w:jc w:val="center"/>
        <w:rPr>
          <w:b/>
          <w:bCs/>
          <w:sz w:val="28"/>
          <w:szCs w:val="28"/>
        </w:rPr>
      </w:pPr>
    </w:p>
    <w:p w:rsidR="00604207" w:rsidRPr="003342E2" w:rsidRDefault="00604207" w:rsidP="003342E2">
      <w:pPr>
        <w:jc w:val="both"/>
        <w:rPr>
          <w:color w:val="000000"/>
          <w:sz w:val="28"/>
          <w:szCs w:val="28"/>
        </w:rPr>
      </w:pPr>
      <w:r w:rsidRPr="003342E2">
        <w:rPr>
          <w:color w:val="000000"/>
          <w:sz w:val="28"/>
          <w:szCs w:val="28"/>
        </w:rPr>
        <w:t>Сведения об индикаторах, определяющих эффективность реализации муниципальной программы, указаны в нижеприведенной таблице.</w:t>
      </w:r>
    </w:p>
    <w:p w:rsidR="00604207" w:rsidRDefault="00604207" w:rsidP="003342E2">
      <w:pPr>
        <w:tabs>
          <w:tab w:val="left" w:pos="2160"/>
        </w:tabs>
        <w:ind w:firstLine="720"/>
        <w:rPr>
          <w:color w:val="000000"/>
        </w:rPr>
      </w:pPr>
      <w:r>
        <w:rPr>
          <w:color w:val="000000"/>
        </w:rPr>
        <w:br w:type="page"/>
      </w:r>
    </w:p>
    <w:tbl>
      <w:tblPr>
        <w:tblW w:w="1020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"/>
        <w:gridCol w:w="1993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04207" w:rsidRPr="00B306D2">
        <w:trPr>
          <w:cantSplit/>
          <w:tblHeader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№ п/п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ind w:hanging="77"/>
              <w:jc w:val="center"/>
            </w:pPr>
            <w:r w:rsidRPr="00B306D2">
              <w:t>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04207" w:rsidRPr="00B306D2" w:rsidRDefault="00604207" w:rsidP="00056B54">
            <w:pPr>
              <w:ind w:hanging="108"/>
              <w:jc w:val="center"/>
            </w:pPr>
            <w:r w:rsidRPr="00B306D2">
              <w:t>Единица измерения</w:t>
            </w:r>
          </w:p>
          <w:p w:rsidR="00604207" w:rsidRPr="00B306D2" w:rsidRDefault="00604207" w:rsidP="00056B54">
            <w:pPr>
              <w:ind w:hanging="108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4207" w:rsidRPr="00B306D2" w:rsidRDefault="00604207" w:rsidP="00056B54">
            <w:pPr>
              <w:ind w:hanging="122"/>
              <w:jc w:val="center"/>
            </w:pPr>
            <w:r w:rsidRPr="00B306D2">
              <w:t>Базовое значение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pStyle w:val="NormalWeb"/>
              <w:spacing w:before="0" w:after="0"/>
              <w:jc w:val="center"/>
            </w:pPr>
            <w:r w:rsidRPr="00B306D2">
              <w:t>Значение показателей по годам</w:t>
            </w:r>
          </w:p>
        </w:tc>
      </w:tr>
      <w:tr w:rsidR="00604207" w:rsidRPr="00B306D2">
        <w:trPr>
          <w:cantSplit/>
          <w:tblHeader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4207" w:rsidRPr="00B306D2" w:rsidRDefault="00604207" w:rsidP="00056B5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2014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  <w:rPr>
                <w:vertAlign w:val="superscript"/>
              </w:rPr>
            </w:pPr>
            <w:r w:rsidRPr="00B306D2">
              <w:t>2015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  <w:rPr>
                <w:vertAlign w:val="superscript"/>
              </w:rPr>
            </w:pPr>
            <w:r w:rsidRPr="00B306D2">
              <w:t>2016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pStyle w:val="NormalWeb"/>
              <w:spacing w:before="0" w:after="0"/>
              <w:jc w:val="center"/>
            </w:pPr>
            <w:r w:rsidRPr="00B306D2">
              <w:t>2017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 w:rsidRPr="00982C2F"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2019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 w:rsidRPr="007944C0">
              <w:t>2020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990D09" w:rsidRDefault="00604207" w:rsidP="00056B54">
            <w:pPr>
              <w:jc w:val="center"/>
            </w:pPr>
            <w: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990D09" w:rsidRDefault="00604207" w:rsidP="00056B54">
            <w:pPr>
              <w:jc w:val="center"/>
            </w:pPr>
            <w: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990D09" w:rsidRDefault="00604207" w:rsidP="00056B54">
            <w:pPr>
              <w:jc w:val="center"/>
            </w:pPr>
            <w:r>
              <w:t>2023 год</w:t>
            </w:r>
          </w:p>
        </w:tc>
      </w:tr>
      <w:tr w:rsidR="00604207" w:rsidRPr="00B306D2">
        <w:trPr>
          <w:cantSplit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B306D2" w:rsidRDefault="00604207" w:rsidP="00056B54">
            <w:pPr>
              <w:jc w:val="center"/>
            </w:pPr>
            <w:r w:rsidRPr="00B306D2"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207" w:rsidRPr="00B306D2" w:rsidRDefault="00604207" w:rsidP="00056B54">
            <w:pPr>
              <w:pStyle w:val="NormalWeb"/>
              <w:spacing w:before="0" w:after="0"/>
              <w:jc w:val="center"/>
            </w:pPr>
            <w:r w:rsidRPr="00B306D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4207" w:rsidRPr="00B306D2" w:rsidRDefault="00604207" w:rsidP="00056B54">
            <w:pPr>
              <w:pStyle w:val="NormalWeb"/>
              <w:spacing w:before="0" w:after="0"/>
              <w:jc w:val="center"/>
            </w:pPr>
            <w:r w:rsidRPr="00B306D2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 w:rsidRPr="00982C2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 w:rsidRPr="00B306D2"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990D09" w:rsidRDefault="00604207" w:rsidP="00056B54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B306D2" w:rsidRDefault="00604207" w:rsidP="00056B54">
            <w:pPr>
              <w:jc w:val="center"/>
            </w:pPr>
            <w:r>
              <w:t>14</w:t>
            </w:r>
          </w:p>
        </w:tc>
      </w:tr>
      <w:tr w:rsidR="00604207" w:rsidRPr="002E53CE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2E53CE" w:rsidRDefault="00604207" w:rsidP="00056B54">
            <w:pPr>
              <w:jc w:val="center"/>
            </w:pPr>
            <w:r>
              <w:t>1</w:t>
            </w:r>
            <w:r w:rsidRPr="002E53CE"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2E53CE" w:rsidRDefault="00604207" w:rsidP="00056B54">
            <w:pPr>
              <w:pStyle w:val="NormalWeb"/>
              <w:spacing w:before="0" w:after="0"/>
            </w:pPr>
            <w:r>
              <w:t>К</w:t>
            </w:r>
            <w:r w:rsidRPr="002E53CE">
              <w:t xml:space="preserve">оличество публикаций в </w:t>
            </w:r>
            <w:r>
              <w:t xml:space="preserve">средствах массовой информации о </w:t>
            </w:r>
            <w:r w:rsidRPr="002E53CE">
              <w:t>качестве атмосферного воздуха</w:t>
            </w:r>
            <w:r>
              <w:t xml:space="preserve"> в городе </w:t>
            </w:r>
            <w:r w:rsidRPr="00207849">
              <w:t>(ежегодно)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2E53CE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2E53CE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6B6377" w:rsidRDefault="00604207" w:rsidP="00056B54">
            <w:pPr>
              <w:jc w:val="center"/>
            </w:pPr>
            <w:r w:rsidRPr="006B6377"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 w:rsidRPr="00982C2F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7805E5" w:rsidRDefault="00604207" w:rsidP="00056B54">
            <w:pPr>
              <w:jc w:val="center"/>
            </w:pPr>
            <w:r>
              <w:t>-</w:t>
            </w:r>
          </w:p>
        </w:tc>
      </w:tr>
      <w:tr w:rsidR="00604207" w:rsidRPr="009A3EF9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9A3EF9" w:rsidRDefault="00604207" w:rsidP="00056B54">
            <w:pPr>
              <w:jc w:val="center"/>
            </w:pPr>
            <w:r>
              <w:t>2</w:t>
            </w:r>
            <w:r w:rsidRPr="009A3EF9"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pStyle w:val="NormalWeb"/>
              <w:spacing w:before="0" w:after="0"/>
            </w:pPr>
            <w:r w:rsidRPr="003A53ED">
              <w:t xml:space="preserve">Количество водных объектов, </w:t>
            </w:r>
            <w:r>
              <w:t>расположенных на территории города</w:t>
            </w:r>
            <w:r w:rsidRPr="003A53ED">
              <w:t xml:space="preserve">, состояние которых было улучшено </w:t>
            </w:r>
            <w:r>
              <w:t>(ежегодно)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 w:rsidRPr="00982C2F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3</w:t>
            </w:r>
          </w:p>
        </w:tc>
      </w:tr>
      <w:tr w:rsidR="00604207" w:rsidRPr="009A3EF9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3.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A53ED" w:rsidRDefault="00604207" w:rsidP="00056B54">
            <w:pPr>
              <w:pStyle w:val="NormalWeb"/>
              <w:spacing w:before="0" w:after="0"/>
            </w:pPr>
            <w:r>
              <w:t>Количество разработанной проектно-сметной документации по экологической реабилитации водоемов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 w:rsidRPr="00982C2F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2</w:t>
            </w:r>
          </w:p>
        </w:tc>
      </w:tr>
      <w:tr w:rsidR="00604207" w:rsidRPr="009A3EF9">
        <w:trPr>
          <w:cantSplit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>Количество благоустроенных родников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</w:tr>
      <w:tr w:rsidR="00604207" w:rsidRPr="00BD1FAB">
        <w:trPr>
          <w:cantSplit/>
          <w:trHeight w:val="143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9A3EF9" w:rsidRDefault="00604207" w:rsidP="00056B54">
            <w:pPr>
              <w:jc w:val="center"/>
            </w:pPr>
            <w:r>
              <w:t>5</w:t>
            </w:r>
            <w:r w:rsidRPr="009A3EF9">
              <w:t>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pStyle w:val="NormalWeb"/>
            </w:pPr>
            <w:r w:rsidRPr="009A3EF9">
              <w:t xml:space="preserve">Количество </w:t>
            </w:r>
            <w:r>
              <w:t>ГТС</w:t>
            </w:r>
            <w:r w:rsidRPr="009A3EF9">
              <w:t xml:space="preserve">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 w:rsidRPr="009A3EF9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82C2F" w:rsidRDefault="00604207" w:rsidP="00056B54">
            <w:pPr>
              <w:jc w:val="center"/>
            </w:pPr>
            <w:r w:rsidRPr="00982C2F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2</w:t>
            </w:r>
          </w:p>
        </w:tc>
      </w:tr>
      <w:tr w:rsidR="00604207" w:rsidRPr="00BD1FAB">
        <w:trPr>
          <w:cantSplit/>
          <w:trHeight w:val="11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6.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>Количество ГТС, плотины которых очищены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0</w:t>
            </w:r>
          </w:p>
        </w:tc>
      </w:tr>
      <w:tr w:rsidR="00604207" w:rsidRPr="00BD1FAB">
        <w:trPr>
          <w:cantSplit/>
          <w:trHeight w:val="11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9A3EF9" w:rsidRDefault="00604207" w:rsidP="00056B54">
            <w:pPr>
              <w:jc w:val="center"/>
            </w:pPr>
            <w:r>
              <w:t>7.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pStyle w:val="NormalWeb"/>
              <w:spacing w:before="0" w:after="0"/>
            </w:pPr>
            <w:r>
              <w:t xml:space="preserve">Количество разработанных  </w:t>
            </w:r>
            <w:r w:rsidRPr="00E87CB6">
              <w:t xml:space="preserve">проектов </w:t>
            </w:r>
            <w:r>
              <w:t xml:space="preserve">деклараций безопасности гидротехнических </w:t>
            </w:r>
            <w:r w:rsidRPr="00BD1FAB">
              <w:t>со</w:t>
            </w:r>
            <w:r w:rsidRPr="0081458A">
              <w:t>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9A3EF9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 w:rsidRPr="00352CB0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 w:rsidRPr="00950ED3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ind w:left="64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BD1FAB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BD1FAB" w:rsidRDefault="00604207" w:rsidP="00056B54">
            <w:pPr>
              <w:ind w:left="64"/>
              <w:jc w:val="center"/>
            </w:pPr>
            <w:r>
              <w:t>0</w:t>
            </w:r>
          </w:p>
        </w:tc>
      </w:tr>
      <w:tr w:rsidR="00604207" w:rsidRPr="008647AD">
        <w:trPr>
          <w:cantSplit/>
          <w:trHeight w:val="11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8.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 xml:space="preserve">Количество </w:t>
            </w:r>
            <w:r w:rsidRPr="00E87CB6">
              <w:t>утвержденных (действующих) деклараций</w:t>
            </w:r>
            <w:r w:rsidRPr="008D49A9">
              <w:t xml:space="preserve"> безопасности </w:t>
            </w:r>
            <w:r>
              <w:t xml:space="preserve">гидротехнических </w:t>
            </w:r>
            <w:r w:rsidRPr="00BD1FAB">
              <w:t>сооруже</w:t>
            </w:r>
            <w:r w:rsidRPr="0081458A">
              <w:t>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 w:rsidRPr="00950ED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8647AD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8647AD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8647AD" w:rsidRDefault="00604207" w:rsidP="00056B54">
            <w:pPr>
              <w:ind w:left="64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8647AD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8647AD" w:rsidRDefault="00604207" w:rsidP="00056B54">
            <w:pPr>
              <w:ind w:left="64"/>
              <w:jc w:val="center"/>
            </w:pPr>
            <w:r>
              <w:t>4</w:t>
            </w:r>
          </w:p>
        </w:tc>
      </w:tr>
      <w:tr w:rsidR="00604207" w:rsidRPr="008647AD">
        <w:trPr>
          <w:cantSplit/>
          <w:trHeight w:val="11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9.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E4831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 w:rsidRPr="00BE4831">
              <w:rPr>
                <w:sz w:val="24"/>
                <w:szCs w:val="24"/>
              </w:rPr>
              <w:t xml:space="preserve">Наличие </w:t>
            </w:r>
            <w:r w:rsidRPr="00192E63">
              <w:rPr>
                <w:sz w:val="24"/>
                <w:szCs w:val="24"/>
              </w:rPr>
              <w:t>страховых полисов обязательного страхования гражданской ответственности владельца опасного объекта за причинение вреда в резуль</w:t>
            </w:r>
            <w:r>
              <w:rPr>
                <w:sz w:val="24"/>
                <w:szCs w:val="24"/>
              </w:rPr>
              <w:t>тате аварии на опасном объекте</w:t>
            </w:r>
            <w:r w:rsidRPr="00192E63">
              <w:rPr>
                <w:sz w:val="24"/>
                <w:szCs w:val="24"/>
              </w:rPr>
              <w:t xml:space="preserve"> (ГТС)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0</w:t>
            </w:r>
          </w:p>
        </w:tc>
      </w:tr>
      <w:tr w:rsidR="00604207" w:rsidRPr="008647AD">
        <w:trPr>
          <w:cantSplit/>
          <w:trHeight w:val="11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10.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BE4831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 w:rsidRPr="009E7EB8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актов обследования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0</w:t>
            </w:r>
          </w:p>
        </w:tc>
      </w:tr>
      <w:tr w:rsidR="00604207" w:rsidRPr="00BD1FAB">
        <w:trPr>
          <w:cantSplit/>
          <w:trHeight w:val="140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11.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>Д</w:t>
            </w:r>
            <w:r w:rsidRPr="00E87CB6">
              <w:t>ол</w:t>
            </w:r>
            <w:r>
              <w:t>я</w:t>
            </w:r>
            <w:r w:rsidRPr="00E87CB6">
              <w:t xml:space="preserve"> защищенного населения, проживающего на подверженных негативному воздействию вод территориях,</w:t>
            </w:r>
            <w:r>
              <w:t xml:space="preserve"> </w:t>
            </w:r>
            <w:r w:rsidRPr="00E87CB6">
              <w:t xml:space="preserve">в результате мероприятий по повышению безопасности гидротехнических сооружений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pStyle w:val="NormalWeb"/>
              <w:jc w:val="center"/>
            </w:pPr>
            <w:r w:rsidRPr="00352CB0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 w:rsidRPr="00352CB0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 w:rsidRPr="00352CB0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 w:rsidRPr="00352CB0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 w:rsidRPr="00950ED3"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ind w:left="64"/>
              <w:jc w:val="center"/>
            </w:pPr>
            <w:r>
              <w:t>100</w:t>
            </w:r>
          </w:p>
        </w:tc>
      </w:tr>
      <w:tr w:rsidR="00604207" w:rsidRPr="00BD1FAB">
        <w:trPr>
          <w:cantSplit/>
          <w:trHeight w:val="779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4207" w:rsidRDefault="00604207" w:rsidP="00056B54">
            <w:pPr>
              <w:jc w:val="center"/>
            </w:pPr>
            <w:r>
              <w:t>12.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>Увеличение количеств</w:t>
            </w:r>
            <w:r w:rsidRPr="009E7EB8">
              <w:t>а</w:t>
            </w:r>
            <w:r>
              <w:t xml:space="preserve"> установленных информационных щитов: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 xml:space="preserve">       </w:t>
            </w:r>
            <w:r w:rsidRPr="009E7EB8"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75"/>
              <w:jc w:val="center"/>
            </w:pPr>
            <w:r>
              <w:t>8</w:t>
            </w:r>
          </w:p>
        </w:tc>
      </w:tr>
      <w:tr w:rsidR="00604207" w:rsidRPr="00BD1FAB">
        <w:trPr>
          <w:cantSplit/>
          <w:trHeight w:val="779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4207" w:rsidRDefault="00604207" w:rsidP="00056B5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>- в особо охраняемых природных территориях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</w:pPr>
            <w:r>
              <w:t xml:space="preserve">     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352CB0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75"/>
              <w:jc w:val="center"/>
            </w:pPr>
            <w:r>
              <w:t>0</w:t>
            </w:r>
          </w:p>
        </w:tc>
      </w:tr>
      <w:tr w:rsidR="00604207" w:rsidRPr="00BD1FAB">
        <w:trPr>
          <w:cantSplit/>
          <w:trHeight w:val="779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207" w:rsidRDefault="00604207" w:rsidP="00056B54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15E5">
              <w:rPr>
                <w:sz w:val="24"/>
                <w:szCs w:val="24"/>
              </w:rPr>
              <w:t xml:space="preserve"> в городских лесах </w:t>
            </w:r>
            <w:r>
              <w:rPr>
                <w:sz w:val="24"/>
                <w:szCs w:val="24"/>
              </w:rPr>
              <w:t>(</w:t>
            </w:r>
            <w:r w:rsidRPr="00BC15E5">
              <w:rPr>
                <w:sz w:val="24"/>
                <w:szCs w:val="24"/>
              </w:rPr>
              <w:t>противопожарн</w:t>
            </w:r>
            <w:r>
              <w:rPr>
                <w:sz w:val="24"/>
                <w:szCs w:val="24"/>
              </w:rPr>
              <w:t>ая безопасность)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8</w:t>
            </w:r>
          </w:p>
        </w:tc>
      </w:tr>
      <w:tr w:rsidR="00604207" w:rsidRPr="00BD1FAB">
        <w:trPr>
          <w:cantSplit/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6E3464" w:rsidRDefault="00604207" w:rsidP="00056B54">
            <w:pPr>
              <w:jc w:val="center"/>
            </w:pPr>
            <w:r>
              <w:t>13.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6E3464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ООПТ, обработанных от клещей (ежегодно)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6E3464" w:rsidRDefault="00604207" w:rsidP="00056B54">
            <w:pPr>
              <w:pStyle w:val="NormalWeb"/>
              <w:spacing w:before="0" w:after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6E3464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950ED3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Pr="006E3464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6E3464" w:rsidRDefault="00604207" w:rsidP="00056B54">
            <w:pPr>
              <w:ind w:left="75"/>
              <w:jc w:val="center"/>
            </w:pPr>
            <w:r>
              <w:t>2</w:t>
            </w:r>
          </w:p>
        </w:tc>
      </w:tr>
      <w:tr w:rsidR="00604207" w:rsidRPr="00BD1FAB">
        <w:trPr>
          <w:cantSplit/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14.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экологического состояния особо охраняемой природной территории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1</w:t>
            </w:r>
          </w:p>
        </w:tc>
      </w:tr>
      <w:tr w:rsidR="00604207" w:rsidRPr="00BD1FAB">
        <w:trPr>
          <w:cantSplit/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15.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6674FD" w:rsidRDefault="00604207" w:rsidP="00056B54">
            <w:pPr>
              <w:pStyle w:val="a3"/>
              <w:ind w:firstLine="34"/>
              <w:rPr>
                <w:sz w:val="24"/>
                <w:szCs w:val="24"/>
                <w:highlight w:val="green"/>
              </w:rPr>
            </w:pPr>
            <w:r w:rsidRPr="009E7EB8">
              <w:rPr>
                <w:sz w:val="24"/>
                <w:szCs w:val="24"/>
              </w:rPr>
              <w:t xml:space="preserve">Площадь городских лесов, в отношении которых проведено лесоустройство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Pr="006674FD" w:rsidRDefault="00604207" w:rsidP="00056B54">
            <w:pPr>
              <w:pStyle w:val="NormalWeb"/>
              <w:spacing w:before="0" w:after="0"/>
              <w:jc w:val="center"/>
              <w:rPr>
                <w:highlight w:val="green"/>
              </w:rPr>
            </w:pPr>
            <w:r w:rsidRPr="009E7EB8"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189</w:t>
            </w:r>
          </w:p>
        </w:tc>
      </w:tr>
      <w:tr w:rsidR="00604207" w:rsidRPr="00BD1FAB">
        <w:trPr>
          <w:cantSplit/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Default="00604207" w:rsidP="00056B54">
            <w:pPr>
              <w:jc w:val="center"/>
            </w:pPr>
            <w:r>
              <w:t>16.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F0B19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AF0B19">
              <w:rPr>
                <w:sz w:val="24"/>
                <w:szCs w:val="24"/>
              </w:rPr>
              <w:t xml:space="preserve"> благоустроенных территорий рекреационного назначения в общем коли</w:t>
            </w:r>
            <w:r>
              <w:rPr>
                <w:sz w:val="24"/>
                <w:szCs w:val="24"/>
              </w:rPr>
              <w:t>честве таких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0</w:t>
            </w:r>
          </w:p>
        </w:tc>
      </w:tr>
      <w:tr w:rsidR="00604207" w:rsidRPr="00BD1FAB">
        <w:trPr>
          <w:cantSplit/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822E35" w:rsidRDefault="00604207" w:rsidP="00056B54">
            <w:pPr>
              <w:jc w:val="center"/>
            </w:pPr>
            <w:r w:rsidRPr="00822E35">
              <w:t>1</w:t>
            </w:r>
            <w:r>
              <w:t>7.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822E35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 w:rsidRPr="00822E35">
              <w:rPr>
                <w:sz w:val="24"/>
                <w:szCs w:val="24"/>
              </w:rPr>
              <w:t>Улучшение экологического состояния территории городских лесов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 w:rsidRPr="00822E35">
              <w:t>159,6175</w:t>
            </w:r>
          </w:p>
        </w:tc>
      </w:tr>
      <w:tr w:rsidR="00604207" w:rsidRPr="00BD1FAB">
        <w:trPr>
          <w:cantSplit/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207" w:rsidRPr="00822E35" w:rsidRDefault="00604207" w:rsidP="00056B54">
            <w:pPr>
              <w:jc w:val="center"/>
            </w:pPr>
            <w:r>
              <w:t>18.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Pr="00822E35" w:rsidRDefault="00604207" w:rsidP="00056B54">
            <w:pPr>
              <w:pStyle w:val="a3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ГТС, оборудованных ограждениями, обеспечивающими недопущение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spacing w:before="0" w:after="0"/>
              <w:jc w:val="center"/>
            </w:pPr>
            <w:r>
              <w:t>шт</w:t>
            </w:r>
            <w:r w:rsidRPr="009E7EB8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pStyle w:val="NormalWeb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Pr="00822E35" w:rsidRDefault="00604207" w:rsidP="00056B5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07" w:rsidRDefault="00604207" w:rsidP="00056B54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4207" w:rsidRDefault="00604207" w:rsidP="00056B54">
            <w:pPr>
              <w:ind w:left="64"/>
              <w:jc w:val="center"/>
            </w:pPr>
            <w:r>
              <w:t>0</w:t>
            </w:r>
          </w:p>
        </w:tc>
      </w:tr>
    </w:tbl>
    <w:p w:rsidR="00604207" w:rsidRDefault="00604207" w:rsidP="003342E2">
      <w:pPr>
        <w:jc w:val="center"/>
        <w:rPr>
          <w:b/>
          <w:bCs/>
        </w:rPr>
      </w:pPr>
    </w:p>
    <w:p w:rsidR="00604207" w:rsidRPr="003342E2" w:rsidRDefault="00604207" w:rsidP="003342E2">
      <w:pPr>
        <w:jc w:val="center"/>
        <w:rPr>
          <w:b/>
          <w:bCs/>
          <w:sz w:val="28"/>
          <w:szCs w:val="28"/>
        </w:rPr>
      </w:pPr>
      <w:r w:rsidRPr="003342E2">
        <w:rPr>
          <w:b/>
          <w:bCs/>
          <w:sz w:val="28"/>
          <w:szCs w:val="28"/>
        </w:rPr>
        <w:t>7. Прогноз ожидаемых социально-экономических</w:t>
      </w:r>
      <w:r w:rsidRPr="003342E2">
        <w:rPr>
          <w:b/>
          <w:bCs/>
          <w:sz w:val="28"/>
          <w:szCs w:val="28"/>
        </w:rPr>
        <w:br/>
        <w:t xml:space="preserve"> результатов реализации муниципальной программы</w:t>
      </w:r>
    </w:p>
    <w:p w:rsidR="00604207" w:rsidRPr="003342E2" w:rsidRDefault="00604207" w:rsidP="003342E2">
      <w:pPr>
        <w:jc w:val="center"/>
        <w:rPr>
          <w:b/>
          <w:bCs/>
          <w:color w:val="000000"/>
          <w:sz w:val="28"/>
          <w:szCs w:val="28"/>
        </w:rPr>
      </w:pPr>
    </w:p>
    <w:p w:rsidR="00604207" w:rsidRPr="003342E2" w:rsidRDefault="00604207" w:rsidP="003342E2">
      <w:pPr>
        <w:pStyle w:val="BodyTextIndent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Реализация системы мероприятий, предусмотренных муниципальной программой, будет способствовать достижению следующих социально-экономических результатов: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 xml:space="preserve">1. Обеспечение прав населения города на получение информации о состоянии окружающей среды в городе путем публикаций в средствах массовой информации сведений о качестве атмосферного воздуха в городе в 2014 году в количестве 47 шт. 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2. Улучшение эколого-санитарного состояния водных объектов, расположенных на территории  города, в количестве 4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3. Увеличение количества разработанной проектно-сметной документации по экологической реабилитации водоемов до 3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4. Увеличение количества благоустроенных родников до 4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5. Повышение экологической безопасности территории города от негативного воздействия вод путем проведения капитального ремонта ГТС, находящихся в муниципальной собственности города, в количестве 2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6. Увеличение количества гидротехнических сооружений, плотины которых очищены от древесно-кустарниковой растительности, до 5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7. Количество разработанных проектов деклараций безопасности гидротехнических сооружений – 4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8. Количество утвержденных (действующих) деклараций безопасности гидротехнических сооружений – 4 шт.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9. Наличие страховых полисов обязательного страхования гражданской ответственности владельца опасного объекта за причинение вреда в результате аварии на опасном объекте по 5 ГТС.</w:t>
      </w:r>
    </w:p>
    <w:p w:rsidR="00604207" w:rsidRPr="003342E2" w:rsidRDefault="00604207" w:rsidP="003342E2">
      <w:pPr>
        <w:pStyle w:val="BodyTextIndent"/>
        <w:widowControl w:val="0"/>
        <w:ind w:left="-360" w:firstLine="437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10. Количество актов обследования состояния гидротехнических сооружений – 5 шт.</w:t>
      </w:r>
    </w:p>
    <w:p w:rsidR="00604207" w:rsidRPr="003342E2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 xml:space="preserve">11. Увеличение доли защищенного населения, проживающего на подверженных негативному воздействию вод территориях, в общем количестве населения проживающего на таких территориях, в результате мероприятий по повышению безопасности гидротехнических сооружений до 100% в 2017 году. </w:t>
      </w:r>
    </w:p>
    <w:p w:rsidR="00604207" w:rsidRPr="003342E2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12. Увеличение количества установленных информационных щитов до 16 шт.</w:t>
      </w:r>
    </w:p>
    <w:p w:rsidR="00604207" w:rsidRPr="003342E2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13. Количество особо охраняемых природных территорий местного значения, обработанных от клещей – 2 ед.</w:t>
      </w:r>
    </w:p>
    <w:p w:rsidR="00604207" w:rsidRPr="003342E2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14. Улучшение экологического состояния особо охраняемой природной территории местного значения – 2 шт.</w:t>
      </w:r>
    </w:p>
    <w:p w:rsidR="00604207" w:rsidRPr="003342E2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15. Площадь городских лесов, в отношении которых проведено лесоустройство – 189 га.</w:t>
      </w:r>
    </w:p>
    <w:p w:rsidR="00604207" w:rsidRPr="003342E2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3342E2">
        <w:rPr>
          <w:sz w:val="28"/>
          <w:szCs w:val="28"/>
        </w:rPr>
        <w:t>16. Увеличение доли благоустроенных территорий рекреационного назначения в общем количестве таких территорий до 100 %.</w:t>
      </w:r>
    </w:p>
    <w:p w:rsidR="00604207" w:rsidRPr="004C00B3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</w:pPr>
      <w:r w:rsidRPr="004C00B3">
        <w:rPr>
          <w:sz w:val="28"/>
          <w:szCs w:val="28"/>
        </w:rPr>
        <w:t>17. Улучшение экологического состояния территории городских лесов площадью 159,6175 га.</w:t>
      </w:r>
    </w:p>
    <w:p w:rsidR="00604207" w:rsidRPr="004C00B3" w:rsidRDefault="00604207" w:rsidP="003342E2">
      <w:pPr>
        <w:pStyle w:val="BodyTextIndent"/>
        <w:widowControl w:val="0"/>
        <w:ind w:left="0" w:firstLine="720"/>
        <w:jc w:val="both"/>
        <w:rPr>
          <w:sz w:val="28"/>
          <w:szCs w:val="28"/>
        </w:rPr>
        <w:sectPr w:rsidR="00604207" w:rsidRPr="004C00B3" w:rsidSect="005C6D6F">
          <w:headerReference w:type="default" r:id="rId7"/>
          <w:headerReference w:type="first" r:id="rId8"/>
          <w:pgSz w:w="11906" w:h="16838" w:code="9"/>
          <w:pgMar w:top="1134" w:right="566" w:bottom="1276" w:left="1701" w:header="1134" w:footer="902" w:gutter="0"/>
          <w:cols w:space="720"/>
          <w:titlePg/>
          <w:docGrid w:linePitch="381"/>
        </w:sectPr>
      </w:pPr>
      <w:r w:rsidRPr="004C00B3">
        <w:rPr>
          <w:sz w:val="28"/>
          <w:szCs w:val="28"/>
        </w:rPr>
        <w:t>18. Увеличение количества ГТС, оборудованных ограждениями, обеспечивающими недопущение происшествий на водных объектах, до 5 шт.</w:t>
      </w:r>
    </w:p>
    <w:p w:rsidR="00604207" w:rsidRDefault="00604207" w:rsidP="003342E2">
      <w:pPr>
        <w:tabs>
          <w:tab w:val="left" w:pos="8920"/>
        </w:tabs>
        <w:suppressAutoHyphens/>
        <w:rPr>
          <w:b/>
          <w:bCs/>
          <w:color w:val="000000"/>
          <w:sz w:val="28"/>
          <w:szCs w:val="28"/>
        </w:rPr>
      </w:pPr>
    </w:p>
    <w:p w:rsidR="00604207" w:rsidRDefault="00604207" w:rsidP="00FB44A4">
      <w:pPr>
        <w:tabs>
          <w:tab w:val="left" w:pos="8920"/>
        </w:tabs>
        <w:suppressAutoHyphens/>
        <w:ind w:firstLine="720"/>
        <w:rPr>
          <w:b/>
          <w:bCs/>
          <w:color w:val="000000"/>
          <w:sz w:val="28"/>
          <w:szCs w:val="28"/>
        </w:rPr>
      </w:pPr>
    </w:p>
    <w:p w:rsidR="00604207" w:rsidRDefault="00604207" w:rsidP="00FB44A4">
      <w:pPr>
        <w:tabs>
          <w:tab w:val="left" w:pos="8920"/>
        </w:tabs>
        <w:suppressAutoHyphens/>
        <w:ind w:firstLine="720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531.1pt;margin-top:11.65pt;width:203pt;height:48.75pt;z-index:251658240" stroked="f">
            <v:textbox style="mso-next-textbox:#_x0000_s1026">
              <w:txbxContent>
                <w:p w:rsidR="00604207" w:rsidRPr="008031ED" w:rsidRDefault="00604207" w:rsidP="00FB44A4">
                  <w:pPr>
                    <w:spacing w:line="360" w:lineRule="auto"/>
                  </w:pPr>
                  <w:r>
                    <w:t>ПРИЛОЖЕНИЕ</w:t>
                  </w:r>
                </w:p>
                <w:p w:rsidR="00604207" w:rsidRPr="008031ED" w:rsidRDefault="00604207" w:rsidP="00FB44A4">
                  <w:r w:rsidRPr="008031ED">
                    <w:rPr>
                      <w:color w:val="000000"/>
                    </w:rPr>
                    <w:t xml:space="preserve">к </w:t>
                  </w:r>
                  <w:r>
                    <w:t>м</w:t>
                  </w:r>
                  <w:r w:rsidRPr="008031ED">
                    <w:t>униципальной программе</w:t>
                  </w:r>
                </w:p>
              </w:txbxContent>
            </v:textbox>
          </v:rect>
        </w:pict>
      </w:r>
    </w:p>
    <w:p w:rsidR="00604207" w:rsidRDefault="00604207" w:rsidP="00FB44A4">
      <w:pPr>
        <w:tabs>
          <w:tab w:val="left" w:pos="8920"/>
        </w:tabs>
        <w:suppressAutoHyphens/>
        <w:ind w:firstLine="720"/>
        <w:rPr>
          <w:b/>
          <w:bCs/>
          <w:color w:val="000000"/>
          <w:sz w:val="28"/>
          <w:szCs w:val="28"/>
        </w:rPr>
      </w:pPr>
    </w:p>
    <w:p w:rsidR="00604207" w:rsidRPr="00FB44A4" w:rsidRDefault="00604207" w:rsidP="00FB44A4">
      <w:pPr>
        <w:tabs>
          <w:tab w:val="left" w:pos="8920"/>
        </w:tabs>
        <w:suppressAutoHyphens/>
        <w:ind w:firstLine="720"/>
        <w:rPr>
          <w:b/>
          <w:bCs/>
          <w:color w:val="000000"/>
          <w:sz w:val="28"/>
          <w:szCs w:val="28"/>
        </w:rPr>
      </w:pPr>
    </w:p>
    <w:p w:rsidR="00604207" w:rsidRDefault="00604207" w:rsidP="00FB44A4">
      <w:pPr>
        <w:suppressAutoHyphens/>
        <w:ind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30"/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1691"/>
        <w:gridCol w:w="1386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604207" w:rsidRPr="00FB44A4">
        <w:trPr>
          <w:tblHeader/>
        </w:trPr>
        <w:tc>
          <w:tcPr>
            <w:tcW w:w="459" w:type="dxa"/>
            <w:vMerge w:val="restart"/>
            <w:vAlign w:val="center"/>
          </w:tcPr>
          <w:p w:rsidR="00604207" w:rsidRPr="00FB44A4" w:rsidRDefault="00604207" w:rsidP="00A82EB2">
            <w:pPr>
              <w:suppressAutoHyphens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№ п/п</w:t>
            </w:r>
          </w:p>
        </w:tc>
        <w:tc>
          <w:tcPr>
            <w:tcW w:w="1691" w:type="dxa"/>
            <w:vMerge w:val="restart"/>
            <w:vAlign w:val="center"/>
          </w:tcPr>
          <w:p w:rsidR="00604207" w:rsidRPr="00FB44A4" w:rsidRDefault="00604207" w:rsidP="00A82EB2">
            <w:pPr>
              <w:suppressAutoHyphens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386" w:type="dxa"/>
            <w:vMerge w:val="restart"/>
            <w:vAlign w:val="center"/>
          </w:tcPr>
          <w:p w:rsidR="00604207" w:rsidRPr="00FB44A4" w:rsidRDefault="00604207" w:rsidP="00A82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44A4">
              <w:rPr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4939" w:type="dxa"/>
            <w:gridSpan w:val="11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2694" w:type="dxa"/>
            <w:gridSpan w:val="6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4939" w:type="dxa"/>
            <w:gridSpan w:val="11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  <w:lang w:eastAsia="ru-RU"/>
              </w:rPr>
              <w:t>ИТОГО</w:t>
            </w:r>
          </w:p>
        </w:tc>
      </w:tr>
      <w:tr w:rsidR="00604207" w:rsidRPr="00FB44A4">
        <w:trPr>
          <w:tblHeader/>
        </w:trPr>
        <w:tc>
          <w:tcPr>
            <w:tcW w:w="459" w:type="dxa"/>
            <w:vMerge/>
          </w:tcPr>
          <w:p w:rsidR="00604207" w:rsidRPr="00FB44A4" w:rsidRDefault="00604207" w:rsidP="00A82EB2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604207" w:rsidRPr="00FB44A4" w:rsidRDefault="00604207" w:rsidP="00A82EB2">
            <w:pPr>
              <w:suppressAutoHyphens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04207" w:rsidRPr="00FB44A4" w:rsidRDefault="00604207" w:rsidP="00A82EB2">
            <w:pPr>
              <w:suppressAutoHyphens/>
              <w:ind w:firstLine="70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Merge w:val="restart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Всего:</w:t>
            </w:r>
          </w:p>
        </w:tc>
        <w:tc>
          <w:tcPr>
            <w:tcW w:w="4490" w:type="dxa"/>
            <w:gridSpan w:val="10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  <w:lang w:eastAsia="ru-RU"/>
              </w:rPr>
              <w:t>по годам (тыс.руб.)</w:t>
            </w:r>
          </w:p>
        </w:tc>
        <w:tc>
          <w:tcPr>
            <w:tcW w:w="449" w:type="dxa"/>
            <w:vMerge w:val="restart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Всего:</w:t>
            </w:r>
          </w:p>
        </w:tc>
        <w:tc>
          <w:tcPr>
            <w:tcW w:w="2245" w:type="dxa"/>
            <w:gridSpan w:val="5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  <w:lang w:eastAsia="ru-RU"/>
              </w:rPr>
              <w:t>по годам (тыс.руб.)</w:t>
            </w:r>
          </w:p>
        </w:tc>
        <w:tc>
          <w:tcPr>
            <w:tcW w:w="449" w:type="dxa"/>
            <w:vMerge w:val="restart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Всего:</w:t>
            </w:r>
          </w:p>
        </w:tc>
        <w:tc>
          <w:tcPr>
            <w:tcW w:w="4490" w:type="dxa"/>
            <w:gridSpan w:val="10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  <w:lang w:eastAsia="ru-RU"/>
              </w:rPr>
              <w:t>по годам (тыс.руб.)</w:t>
            </w:r>
          </w:p>
        </w:tc>
      </w:tr>
      <w:tr w:rsidR="00604207" w:rsidRPr="00FB44A4">
        <w:trPr>
          <w:cantSplit/>
          <w:trHeight w:val="685"/>
          <w:tblHeader/>
        </w:trPr>
        <w:tc>
          <w:tcPr>
            <w:tcW w:w="459" w:type="dxa"/>
            <w:vMerge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Merge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2014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2015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2016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2017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49" w:type="dxa"/>
            <w:vMerge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49" w:type="dxa"/>
            <w:vMerge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604207" w:rsidRPr="00FB44A4">
        <w:trPr>
          <w:tblHeader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31</w:t>
            </w:r>
          </w:p>
        </w:tc>
      </w:tr>
      <w:tr w:rsidR="00604207" w:rsidRPr="00FB44A4">
        <w:tc>
          <w:tcPr>
            <w:tcW w:w="16108" w:type="dxa"/>
            <w:gridSpan w:val="31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1.Основное мероприятие «Информирование населения о состоянии окружающей природной среды»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Осуществление контроля качества атмосферного воздуха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3536" w:type="dxa"/>
            <w:gridSpan w:val="3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216"/>
        </w:trPr>
        <w:tc>
          <w:tcPr>
            <w:tcW w:w="16108" w:type="dxa"/>
            <w:gridSpan w:val="31"/>
          </w:tcPr>
          <w:p w:rsidR="00604207" w:rsidRPr="00FB44A4" w:rsidRDefault="00604207" w:rsidP="00A82EB2">
            <w:pPr>
              <w:suppressAutoHyphens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2. Основное мероприятие «Улучшение эколого-санитарного состояния муниципальных водных объектов»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 мероприятий по разработке проектно-сметной документации по очистке двух прудов в «Рыба-парке»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2137,073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2137,073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2137,073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2137,073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работ по очистке двух прудов в «Рыба-парке»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6417,94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color w:val="000000"/>
                <w:sz w:val="18"/>
                <w:szCs w:val="18"/>
              </w:rPr>
              <w:t>6417,94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6417,94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color w:val="000000"/>
                <w:sz w:val="18"/>
                <w:szCs w:val="18"/>
              </w:rPr>
              <w:t>6417,94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 мероприятий по разработке проектно-сметной документации по очистке водоема по ул.Коммунальной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1736,193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1736,193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1736,193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1736,193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работ по очистке водоема по ул.Коммунальной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5545,0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5545,00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5545,0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5545,00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Подготовка проектной сметной документации и получение негосударственной экспертизы работ по экологической реабилитации Чёрного озера в городе Димитровграде Ульяновской области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26,316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26,316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526,316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526,316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мероприятий по экологической реабилитации Черного озера в городе Димитровграде Ульяновской области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210,52631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210,52631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4000,00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4210,52631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4210,52631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мероприятий по благоустройству родника на ул.Коммунальной в городе Димитровграде Ульяновской области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134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Благоустройство родников в</w:t>
            </w:r>
            <w:r w:rsidRPr="00FB44A4">
              <w:rPr>
                <w:sz w:val="18"/>
                <w:szCs w:val="18"/>
              </w:rPr>
              <w:t xml:space="preserve"> Ульяновской области, используемых населением в качестве источников питьевого водоснабжения 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10,52632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210,52632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248"/>
        </w:trPr>
        <w:tc>
          <w:tcPr>
            <w:tcW w:w="3536" w:type="dxa"/>
            <w:gridSpan w:val="3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16088,83779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242,10547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15836,206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4800,00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4600,00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20888,83779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4842,10547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15836,206</w:t>
            </w:r>
          </w:p>
        </w:tc>
      </w:tr>
      <w:tr w:rsidR="00604207" w:rsidRPr="00FB44A4">
        <w:trPr>
          <w:cantSplit/>
          <w:trHeight w:val="270"/>
        </w:trPr>
        <w:tc>
          <w:tcPr>
            <w:tcW w:w="16108" w:type="dxa"/>
            <w:gridSpan w:val="31"/>
          </w:tcPr>
          <w:p w:rsidR="00604207" w:rsidRPr="00FB44A4" w:rsidRDefault="00604207" w:rsidP="00A82EB2">
            <w:pPr>
              <w:suppressAutoHyphens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3. Основное мероприятие «Повышение экологической безопасности территории города от негативного воздействия вод»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3.1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работ по капитальному ремонту гидротехнического сооружения «Восточная дамба»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1257,50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1257,50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1257,50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1257,50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3.2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работ по капитальному ремонту гидротехнического сооружения на Нижнем пруду на реке Мелекесске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450,00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450,0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3.3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мероприятий по разработке и утверждению деклараций безопасности четырех гидротехнических сооружении, находящихся в муниципальной собственности города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1389,12799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267,96279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1121,1652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1389,12799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267,96279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1121,1652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3.4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188,69333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63,41333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55,680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sz w:val="28"/>
                <w:szCs w:val="2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188,69333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63,41333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55,680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3.5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Выполнение работ по монтажу ограждения на гидротехническом сооружении по ул.Лермонтова города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38,69351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38,69351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38,69351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38,69351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191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3.6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Выполнение работ по монтажу ограждения на гидротехническом сооружении по ул.Куйбышева в городе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76,00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76,00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938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3.7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Выполнение работ по ремонту ограждений на гидротехнических сооружениях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89,9902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89,9902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89,9902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89,9902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3.8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Проведение комплекса мероприятий по обследованию технического состояния гидротехнических сооружений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</w:t>
            </w:r>
            <w:r w:rsidRPr="00FB44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</w:t>
            </w:r>
            <w:r w:rsidRPr="00FB44A4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  <w:r w:rsidRPr="00FB44A4">
              <w:rPr>
                <w:sz w:val="18"/>
                <w:szCs w:val="18"/>
              </w:rPr>
              <w:t>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51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3.9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Проведение мероприятий по очистке от древесно-кустарниковой растительности плотин гидротехнических сооружений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116,875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116,875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116,875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116,875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315"/>
        </w:trPr>
        <w:tc>
          <w:tcPr>
            <w:tcW w:w="3536" w:type="dxa"/>
            <w:gridSpan w:val="3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3894,88003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267,96279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1184,57853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94,37351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640,4652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1707,5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3894,88003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267,96279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1184,57853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94,37351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640,4652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1707,5</w:t>
            </w:r>
          </w:p>
        </w:tc>
      </w:tr>
      <w:tr w:rsidR="00604207" w:rsidRPr="00FB44A4">
        <w:trPr>
          <w:cantSplit/>
          <w:trHeight w:val="233"/>
        </w:trPr>
        <w:tc>
          <w:tcPr>
            <w:tcW w:w="16108" w:type="dxa"/>
            <w:gridSpan w:val="31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4. Основное мероприятие «Обеспечение сохранности природного комплекса особо охраняемых природных территорий местного значения»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4.1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color w:val="000000"/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мероприятий по акарицидной обработке ООПТ города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102,96087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41,67441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61,28646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102,96087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41,67441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61,28646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4.2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мероприятий по замене существующих аншлагов и установке информационных щитов в ООПТ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54,52904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54,52904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54,52904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54,52904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4.3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мероприятий по санитарной и противопожарной очистке особо охраняемой природной территории местного значения «Экологический парк «Березовая роща» города Димитровграда Ульяновской области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700,99358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350,49679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350,49679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700,99358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350,49679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350,49679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3536" w:type="dxa"/>
            <w:gridSpan w:val="3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858,48349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350,49679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96,20345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411,78325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4A4">
              <w:rPr>
                <w:b/>
                <w:bCs/>
                <w:color w:val="000000"/>
                <w:sz w:val="18"/>
                <w:szCs w:val="18"/>
              </w:rPr>
              <w:t>858,48349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350,49679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96,20345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411,78325</w:t>
            </w:r>
          </w:p>
        </w:tc>
      </w:tr>
      <w:tr w:rsidR="00604207" w:rsidRPr="00FB44A4">
        <w:trPr>
          <w:cantSplit/>
          <w:trHeight w:val="74"/>
        </w:trPr>
        <w:tc>
          <w:tcPr>
            <w:tcW w:w="16108" w:type="dxa"/>
            <w:gridSpan w:val="31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 xml:space="preserve">5. </w:t>
            </w:r>
            <w:r w:rsidRPr="00FB44A4">
              <w:rPr>
                <w:b/>
                <w:bCs/>
                <w:color w:val="000000"/>
                <w:sz w:val="18"/>
                <w:szCs w:val="18"/>
              </w:rPr>
              <w:t>Основное мероприятие «Обеспечение</w:t>
            </w:r>
            <w:r w:rsidRPr="00FB44A4">
              <w:rPr>
                <w:b/>
                <w:bCs/>
                <w:sz w:val="18"/>
                <w:szCs w:val="18"/>
              </w:rPr>
              <w:t xml:space="preserve"> сохранности природного комплекса городских лесов города»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5.1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комплекса мероприятий по разработке материалов лесоустройства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466,00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466,00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466,00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466,00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ind w:right="-108" w:hanging="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5.2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ind w:right="-108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Проведение мероприятий по установке информационных щитов в городских лесах города Димитровграда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ind w:firstLine="34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99,8232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99,8232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99,8232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B44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99,8232</w:t>
            </w:r>
          </w:p>
        </w:tc>
      </w:tr>
      <w:tr w:rsidR="00604207" w:rsidRPr="00FB44A4">
        <w:trPr>
          <w:cantSplit/>
          <w:trHeight w:val="1130"/>
        </w:trPr>
        <w:tc>
          <w:tcPr>
            <w:tcW w:w="459" w:type="dxa"/>
          </w:tcPr>
          <w:p w:rsidR="00604207" w:rsidRPr="00FB44A4" w:rsidRDefault="00604207" w:rsidP="00A82EB2">
            <w:pPr>
              <w:suppressAutoHyphens/>
              <w:ind w:right="-108" w:hanging="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5.3</w:t>
            </w:r>
          </w:p>
        </w:tc>
        <w:tc>
          <w:tcPr>
            <w:tcW w:w="1691" w:type="dxa"/>
          </w:tcPr>
          <w:p w:rsidR="00604207" w:rsidRPr="00FB44A4" w:rsidRDefault="00604207" w:rsidP="00A82EB2">
            <w:pPr>
              <w:suppressAutoHyphens/>
              <w:ind w:right="-108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 xml:space="preserve">Проведение мероприятий по содержанию городских лесов </w:t>
            </w:r>
          </w:p>
        </w:tc>
        <w:tc>
          <w:tcPr>
            <w:tcW w:w="1386" w:type="dxa"/>
          </w:tcPr>
          <w:p w:rsidR="00604207" w:rsidRPr="00FB44A4" w:rsidRDefault="00604207" w:rsidP="00A82EB2">
            <w:pPr>
              <w:suppressAutoHyphens/>
              <w:ind w:firstLine="34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МКУ «СООС» (по согласованию)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805,410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805,410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805,410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805,410</w:t>
            </w:r>
          </w:p>
        </w:tc>
      </w:tr>
      <w:tr w:rsidR="00604207" w:rsidRPr="00FB44A4">
        <w:trPr>
          <w:cantSplit/>
          <w:trHeight w:val="1002"/>
        </w:trPr>
        <w:tc>
          <w:tcPr>
            <w:tcW w:w="3536" w:type="dxa"/>
            <w:gridSpan w:val="3"/>
          </w:tcPr>
          <w:p w:rsidR="00604207" w:rsidRPr="00FB44A4" w:rsidRDefault="00604207" w:rsidP="00A82EB2">
            <w:pPr>
              <w:suppressAutoHyphens/>
              <w:ind w:firstLine="34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Итого по мероприятию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1371,2332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1371,2332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1371,2332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1371,2332</w:t>
            </w:r>
          </w:p>
        </w:tc>
      </w:tr>
      <w:tr w:rsidR="00604207" w:rsidRPr="00FB44A4">
        <w:trPr>
          <w:cantSplit/>
          <w:trHeight w:val="1116"/>
        </w:trPr>
        <w:tc>
          <w:tcPr>
            <w:tcW w:w="3536" w:type="dxa"/>
            <w:gridSpan w:val="3"/>
          </w:tcPr>
          <w:p w:rsidR="00604207" w:rsidRPr="00FB44A4" w:rsidRDefault="00604207" w:rsidP="00A82EB2">
            <w:pPr>
              <w:suppressAutoHyphens/>
              <w:ind w:firstLine="34"/>
              <w:rPr>
                <w:sz w:val="18"/>
                <w:szCs w:val="18"/>
              </w:rPr>
            </w:pPr>
            <w:r w:rsidRPr="00FB44A4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22784,32605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267,96279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1535,07532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432,68243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640,4652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5,26316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19326,72245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4800,00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4600,00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27584,32605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570,89154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267,96279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1535,07532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5032,68243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640,4652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</w:tcPr>
          <w:p w:rsidR="00604207" w:rsidRPr="00FB44A4" w:rsidRDefault="00604207" w:rsidP="00A82EB2">
            <w:pPr>
              <w:suppressAutoHyphens/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105,26316</w:t>
            </w:r>
          </w:p>
        </w:tc>
        <w:tc>
          <w:tcPr>
            <w:tcW w:w="449" w:type="dxa"/>
            <w:textDirection w:val="btLr"/>
            <w:vAlign w:val="center"/>
          </w:tcPr>
          <w:p w:rsidR="00604207" w:rsidRPr="00FB44A4" w:rsidRDefault="00604207" w:rsidP="00A82EB2">
            <w:pPr>
              <w:suppressAutoHyphens/>
              <w:ind w:left="-102" w:right="-108"/>
              <w:jc w:val="center"/>
              <w:rPr>
                <w:sz w:val="18"/>
                <w:szCs w:val="18"/>
              </w:rPr>
            </w:pPr>
            <w:r w:rsidRPr="00FB44A4">
              <w:rPr>
                <w:b/>
                <w:bCs/>
                <w:sz w:val="18"/>
                <w:szCs w:val="18"/>
              </w:rPr>
              <w:t>19326,72245</w:t>
            </w:r>
          </w:p>
        </w:tc>
      </w:tr>
    </w:tbl>
    <w:p w:rsidR="00604207" w:rsidRDefault="00604207" w:rsidP="00B67B37">
      <w:pPr>
        <w:suppressAutoHyphens/>
        <w:ind w:firstLine="720"/>
        <w:jc w:val="center"/>
      </w:pPr>
    </w:p>
    <w:sectPr w:rsidR="00604207" w:rsidSect="00FB44A4">
      <w:headerReference w:type="default" r:id="rId9"/>
      <w:pgSz w:w="16838" w:h="11906" w:orient="landscape"/>
      <w:pgMar w:top="1701" w:right="1134" w:bottom="56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07" w:rsidRDefault="00604207">
      <w:r>
        <w:separator/>
      </w:r>
    </w:p>
  </w:endnote>
  <w:endnote w:type="continuationSeparator" w:id="0">
    <w:p w:rsidR="00604207" w:rsidRDefault="0060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07" w:rsidRDefault="00604207">
      <w:r>
        <w:separator/>
      </w:r>
    </w:p>
  </w:footnote>
  <w:footnote w:type="continuationSeparator" w:id="0">
    <w:p w:rsidR="00604207" w:rsidRDefault="0060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07" w:rsidRPr="004433B2" w:rsidRDefault="00604207" w:rsidP="005C6D6F">
    <w:pPr>
      <w:pStyle w:val="Header"/>
      <w:jc w:val="center"/>
    </w:pPr>
    <w:fldSimple w:instr=" PAGE    \* MERGEFORMAT ">
      <w:r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07" w:rsidRPr="004433B2" w:rsidRDefault="00604207" w:rsidP="005C6D6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07" w:rsidRPr="00297DD0" w:rsidRDefault="00604207" w:rsidP="00A51DAE">
    <w:pPr>
      <w:pStyle w:val="Header"/>
      <w:framePr w:wrap="auto" w:vAnchor="text" w:hAnchor="margin" w:xAlign="center" w:y="1"/>
      <w:rPr>
        <w:rStyle w:val="PageNumber"/>
        <w:sz w:val="20"/>
        <w:szCs w:val="20"/>
      </w:rPr>
    </w:pPr>
    <w:r w:rsidRPr="00297DD0">
      <w:rPr>
        <w:rStyle w:val="PageNumber"/>
        <w:sz w:val="20"/>
        <w:szCs w:val="20"/>
      </w:rPr>
      <w:fldChar w:fldCharType="begin"/>
    </w:r>
    <w:r w:rsidRPr="00297DD0">
      <w:rPr>
        <w:rStyle w:val="PageNumber"/>
        <w:sz w:val="20"/>
        <w:szCs w:val="20"/>
      </w:rPr>
      <w:instrText xml:space="preserve">PAGE  </w:instrText>
    </w:r>
    <w:r w:rsidRPr="00297DD0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19</w:t>
    </w:r>
    <w:r w:rsidRPr="00297DD0">
      <w:rPr>
        <w:rStyle w:val="PageNumber"/>
        <w:sz w:val="20"/>
        <w:szCs w:val="20"/>
      </w:rPr>
      <w:fldChar w:fldCharType="end"/>
    </w:r>
  </w:p>
  <w:p w:rsidR="00604207" w:rsidRDefault="006042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86DC7"/>
    <w:multiLevelType w:val="hybridMultilevel"/>
    <w:tmpl w:val="8C063E38"/>
    <w:lvl w:ilvl="0" w:tplc="6E10BAA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D856583"/>
    <w:multiLevelType w:val="hybridMultilevel"/>
    <w:tmpl w:val="9C004FF4"/>
    <w:lvl w:ilvl="0" w:tplc="AAAC0C3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>
    <w:nsid w:val="0E103824"/>
    <w:multiLevelType w:val="hybridMultilevel"/>
    <w:tmpl w:val="54F4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539C"/>
    <w:multiLevelType w:val="hybridMultilevel"/>
    <w:tmpl w:val="B992B350"/>
    <w:lvl w:ilvl="0" w:tplc="3D48654E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5">
    <w:nsid w:val="7AE21087"/>
    <w:multiLevelType w:val="multilevel"/>
    <w:tmpl w:val="0FE06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DAE"/>
    <w:rsid w:val="00002FC0"/>
    <w:rsid w:val="00011BAD"/>
    <w:rsid w:val="00016F02"/>
    <w:rsid w:val="000173B3"/>
    <w:rsid w:val="00030C9D"/>
    <w:rsid w:val="00031E0F"/>
    <w:rsid w:val="00031E79"/>
    <w:rsid w:val="0003295D"/>
    <w:rsid w:val="00054164"/>
    <w:rsid w:val="00056B54"/>
    <w:rsid w:val="00067432"/>
    <w:rsid w:val="0007097B"/>
    <w:rsid w:val="0007114C"/>
    <w:rsid w:val="00071E52"/>
    <w:rsid w:val="000750FC"/>
    <w:rsid w:val="00081180"/>
    <w:rsid w:val="000834A8"/>
    <w:rsid w:val="00097515"/>
    <w:rsid w:val="000A2488"/>
    <w:rsid w:val="000A262E"/>
    <w:rsid w:val="000A3242"/>
    <w:rsid w:val="000B3913"/>
    <w:rsid w:val="000B51EC"/>
    <w:rsid w:val="000B625E"/>
    <w:rsid w:val="000C1870"/>
    <w:rsid w:val="000C491A"/>
    <w:rsid w:val="000C5F00"/>
    <w:rsid w:val="000D04B8"/>
    <w:rsid w:val="000D2628"/>
    <w:rsid w:val="000D2C29"/>
    <w:rsid w:val="000D5B97"/>
    <w:rsid w:val="000D625D"/>
    <w:rsid w:val="000D6BC9"/>
    <w:rsid w:val="000D7802"/>
    <w:rsid w:val="000F23C2"/>
    <w:rsid w:val="000F55C5"/>
    <w:rsid w:val="000F60FA"/>
    <w:rsid w:val="00104D1F"/>
    <w:rsid w:val="001167F2"/>
    <w:rsid w:val="00123F80"/>
    <w:rsid w:val="00146CE6"/>
    <w:rsid w:val="001607F0"/>
    <w:rsid w:val="00160840"/>
    <w:rsid w:val="00170CC0"/>
    <w:rsid w:val="0017487E"/>
    <w:rsid w:val="00174BB7"/>
    <w:rsid w:val="0018540E"/>
    <w:rsid w:val="00191B1E"/>
    <w:rsid w:val="00192E63"/>
    <w:rsid w:val="0019397E"/>
    <w:rsid w:val="001957B1"/>
    <w:rsid w:val="001A29F1"/>
    <w:rsid w:val="001A46D3"/>
    <w:rsid w:val="001B09BA"/>
    <w:rsid w:val="001B454E"/>
    <w:rsid w:val="001B59B3"/>
    <w:rsid w:val="001B651C"/>
    <w:rsid w:val="001C2A17"/>
    <w:rsid w:val="001D3DBD"/>
    <w:rsid w:val="001D7D79"/>
    <w:rsid w:val="001F2D53"/>
    <w:rsid w:val="001F5659"/>
    <w:rsid w:val="001F64BD"/>
    <w:rsid w:val="00206750"/>
    <w:rsid w:val="00206844"/>
    <w:rsid w:val="00206E71"/>
    <w:rsid w:val="00207849"/>
    <w:rsid w:val="00211C80"/>
    <w:rsid w:val="00217D41"/>
    <w:rsid w:val="00222BC9"/>
    <w:rsid w:val="00225757"/>
    <w:rsid w:val="002335D2"/>
    <w:rsid w:val="00235343"/>
    <w:rsid w:val="00237A66"/>
    <w:rsid w:val="00240FDF"/>
    <w:rsid w:val="002528A1"/>
    <w:rsid w:val="00256339"/>
    <w:rsid w:val="00257AE8"/>
    <w:rsid w:val="002860E4"/>
    <w:rsid w:val="002934AF"/>
    <w:rsid w:val="00297DD0"/>
    <w:rsid w:val="002A4707"/>
    <w:rsid w:val="002D2E70"/>
    <w:rsid w:val="002D3572"/>
    <w:rsid w:val="002D3BCD"/>
    <w:rsid w:val="002D4464"/>
    <w:rsid w:val="002D4DFE"/>
    <w:rsid w:val="002D6AA4"/>
    <w:rsid w:val="002E2CCF"/>
    <w:rsid w:val="002E53CE"/>
    <w:rsid w:val="002F2043"/>
    <w:rsid w:val="0030611D"/>
    <w:rsid w:val="0030731F"/>
    <w:rsid w:val="003074E7"/>
    <w:rsid w:val="0031150A"/>
    <w:rsid w:val="00314EF8"/>
    <w:rsid w:val="00316704"/>
    <w:rsid w:val="003309FD"/>
    <w:rsid w:val="003342E2"/>
    <w:rsid w:val="00335367"/>
    <w:rsid w:val="00344D50"/>
    <w:rsid w:val="0035243C"/>
    <w:rsid w:val="00352CB0"/>
    <w:rsid w:val="0035540B"/>
    <w:rsid w:val="003631DD"/>
    <w:rsid w:val="00363912"/>
    <w:rsid w:val="0036404C"/>
    <w:rsid w:val="00374F82"/>
    <w:rsid w:val="003754BE"/>
    <w:rsid w:val="0037592A"/>
    <w:rsid w:val="003837EA"/>
    <w:rsid w:val="00395213"/>
    <w:rsid w:val="003A0BBB"/>
    <w:rsid w:val="003A50CB"/>
    <w:rsid w:val="003A53ED"/>
    <w:rsid w:val="003B232E"/>
    <w:rsid w:val="003B3E96"/>
    <w:rsid w:val="003C0D53"/>
    <w:rsid w:val="003C7813"/>
    <w:rsid w:val="003F0F53"/>
    <w:rsid w:val="003F22F4"/>
    <w:rsid w:val="003F5DB4"/>
    <w:rsid w:val="003F67E3"/>
    <w:rsid w:val="003F6A22"/>
    <w:rsid w:val="00401BAF"/>
    <w:rsid w:val="00403078"/>
    <w:rsid w:val="00405C21"/>
    <w:rsid w:val="004142B1"/>
    <w:rsid w:val="00426075"/>
    <w:rsid w:val="0044095B"/>
    <w:rsid w:val="004433B2"/>
    <w:rsid w:val="004506FD"/>
    <w:rsid w:val="00452EFA"/>
    <w:rsid w:val="00454409"/>
    <w:rsid w:val="00455A3F"/>
    <w:rsid w:val="0045625E"/>
    <w:rsid w:val="00473250"/>
    <w:rsid w:val="00475197"/>
    <w:rsid w:val="0048381E"/>
    <w:rsid w:val="00484F4C"/>
    <w:rsid w:val="00496A16"/>
    <w:rsid w:val="004A2DD4"/>
    <w:rsid w:val="004A6339"/>
    <w:rsid w:val="004B26D0"/>
    <w:rsid w:val="004B2EF5"/>
    <w:rsid w:val="004C00B3"/>
    <w:rsid w:val="004D13D2"/>
    <w:rsid w:val="004D7C95"/>
    <w:rsid w:val="004E504F"/>
    <w:rsid w:val="004E663E"/>
    <w:rsid w:val="004F0C97"/>
    <w:rsid w:val="004F2331"/>
    <w:rsid w:val="00500F3D"/>
    <w:rsid w:val="005010D8"/>
    <w:rsid w:val="00505A06"/>
    <w:rsid w:val="00513EEF"/>
    <w:rsid w:val="00522BB2"/>
    <w:rsid w:val="00534871"/>
    <w:rsid w:val="00534DAD"/>
    <w:rsid w:val="005351FF"/>
    <w:rsid w:val="005361D6"/>
    <w:rsid w:val="00542563"/>
    <w:rsid w:val="005550BB"/>
    <w:rsid w:val="00557DF4"/>
    <w:rsid w:val="00560140"/>
    <w:rsid w:val="0056133D"/>
    <w:rsid w:val="00576CB3"/>
    <w:rsid w:val="00577EDC"/>
    <w:rsid w:val="005871CA"/>
    <w:rsid w:val="0059086C"/>
    <w:rsid w:val="00591B35"/>
    <w:rsid w:val="00596E87"/>
    <w:rsid w:val="00597A67"/>
    <w:rsid w:val="005A463C"/>
    <w:rsid w:val="005A6805"/>
    <w:rsid w:val="005B089F"/>
    <w:rsid w:val="005B1720"/>
    <w:rsid w:val="005C3C4D"/>
    <w:rsid w:val="005C6D6F"/>
    <w:rsid w:val="005E1C72"/>
    <w:rsid w:val="005E3757"/>
    <w:rsid w:val="005E6B6B"/>
    <w:rsid w:val="005F7117"/>
    <w:rsid w:val="00600CC4"/>
    <w:rsid w:val="00604207"/>
    <w:rsid w:val="006076CB"/>
    <w:rsid w:val="00612C2B"/>
    <w:rsid w:val="006267A8"/>
    <w:rsid w:val="00640831"/>
    <w:rsid w:val="00640FDE"/>
    <w:rsid w:val="006421DE"/>
    <w:rsid w:val="006440F4"/>
    <w:rsid w:val="0064417B"/>
    <w:rsid w:val="00652822"/>
    <w:rsid w:val="006551C6"/>
    <w:rsid w:val="006578D8"/>
    <w:rsid w:val="00657E31"/>
    <w:rsid w:val="00661B0C"/>
    <w:rsid w:val="0066225A"/>
    <w:rsid w:val="00663F92"/>
    <w:rsid w:val="006674FD"/>
    <w:rsid w:val="00672044"/>
    <w:rsid w:val="00676324"/>
    <w:rsid w:val="006804B9"/>
    <w:rsid w:val="00697FA8"/>
    <w:rsid w:val="006A5258"/>
    <w:rsid w:val="006B03CA"/>
    <w:rsid w:val="006B0E52"/>
    <w:rsid w:val="006B39C0"/>
    <w:rsid w:val="006B5B54"/>
    <w:rsid w:val="006B6377"/>
    <w:rsid w:val="006C5902"/>
    <w:rsid w:val="006C5A60"/>
    <w:rsid w:val="006D313C"/>
    <w:rsid w:val="006E2507"/>
    <w:rsid w:val="006E3464"/>
    <w:rsid w:val="006F0D44"/>
    <w:rsid w:val="006F4ADF"/>
    <w:rsid w:val="006F4C87"/>
    <w:rsid w:val="00700472"/>
    <w:rsid w:val="00700CCE"/>
    <w:rsid w:val="007014CA"/>
    <w:rsid w:val="007072C4"/>
    <w:rsid w:val="00713007"/>
    <w:rsid w:val="007167A5"/>
    <w:rsid w:val="007314C8"/>
    <w:rsid w:val="007320D7"/>
    <w:rsid w:val="007370B2"/>
    <w:rsid w:val="0074179D"/>
    <w:rsid w:val="007422D0"/>
    <w:rsid w:val="007429FD"/>
    <w:rsid w:val="007441C8"/>
    <w:rsid w:val="007551D6"/>
    <w:rsid w:val="00756CD3"/>
    <w:rsid w:val="00761094"/>
    <w:rsid w:val="007612A5"/>
    <w:rsid w:val="00763D76"/>
    <w:rsid w:val="007676FE"/>
    <w:rsid w:val="00773621"/>
    <w:rsid w:val="00773627"/>
    <w:rsid w:val="007805E5"/>
    <w:rsid w:val="00782587"/>
    <w:rsid w:val="00792ABA"/>
    <w:rsid w:val="007935FC"/>
    <w:rsid w:val="007944C0"/>
    <w:rsid w:val="007A43D8"/>
    <w:rsid w:val="007A613E"/>
    <w:rsid w:val="007B2F8D"/>
    <w:rsid w:val="007B4419"/>
    <w:rsid w:val="007B76C5"/>
    <w:rsid w:val="007B7A76"/>
    <w:rsid w:val="007C11B5"/>
    <w:rsid w:val="007D060D"/>
    <w:rsid w:val="007D748F"/>
    <w:rsid w:val="007E0A8D"/>
    <w:rsid w:val="007E4A2F"/>
    <w:rsid w:val="007F0C93"/>
    <w:rsid w:val="007F2C5B"/>
    <w:rsid w:val="007F339F"/>
    <w:rsid w:val="007F653C"/>
    <w:rsid w:val="00801014"/>
    <w:rsid w:val="008031ED"/>
    <w:rsid w:val="008042CF"/>
    <w:rsid w:val="00807DEF"/>
    <w:rsid w:val="0081458A"/>
    <w:rsid w:val="00822E35"/>
    <w:rsid w:val="008260B2"/>
    <w:rsid w:val="0084026E"/>
    <w:rsid w:val="00843601"/>
    <w:rsid w:val="00862F07"/>
    <w:rsid w:val="0086385A"/>
    <w:rsid w:val="008647AD"/>
    <w:rsid w:val="0088497D"/>
    <w:rsid w:val="00884E71"/>
    <w:rsid w:val="00887537"/>
    <w:rsid w:val="00894782"/>
    <w:rsid w:val="008A717E"/>
    <w:rsid w:val="008B0E90"/>
    <w:rsid w:val="008B22C2"/>
    <w:rsid w:val="008B2399"/>
    <w:rsid w:val="008C46D5"/>
    <w:rsid w:val="008D49A9"/>
    <w:rsid w:val="008D4FA7"/>
    <w:rsid w:val="008D68DE"/>
    <w:rsid w:val="008D79DE"/>
    <w:rsid w:val="008E220F"/>
    <w:rsid w:val="008E7D54"/>
    <w:rsid w:val="008F066B"/>
    <w:rsid w:val="008F796C"/>
    <w:rsid w:val="00901D4E"/>
    <w:rsid w:val="009035FD"/>
    <w:rsid w:val="0090497B"/>
    <w:rsid w:val="00913870"/>
    <w:rsid w:val="009171BD"/>
    <w:rsid w:val="00923058"/>
    <w:rsid w:val="00925F0A"/>
    <w:rsid w:val="00930348"/>
    <w:rsid w:val="00942552"/>
    <w:rsid w:val="0095050A"/>
    <w:rsid w:val="00950ED3"/>
    <w:rsid w:val="00951865"/>
    <w:rsid w:val="009571DA"/>
    <w:rsid w:val="00963216"/>
    <w:rsid w:val="00965760"/>
    <w:rsid w:val="0097325F"/>
    <w:rsid w:val="00976712"/>
    <w:rsid w:val="00977889"/>
    <w:rsid w:val="00982C2F"/>
    <w:rsid w:val="00990D09"/>
    <w:rsid w:val="00992A10"/>
    <w:rsid w:val="009936BC"/>
    <w:rsid w:val="0099516F"/>
    <w:rsid w:val="00996BBC"/>
    <w:rsid w:val="009A23ED"/>
    <w:rsid w:val="009A3DA5"/>
    <w:rsid w:val="009A3EF9"/>
    <w:rsid w:val="009A777B"/>
    <w:rsid w:val="009B76D1"/>
    <w:rsid w:val="009C391E"/>
    <w:rsid w:val="009C47C4"/>
    <w:rsid w:val="009C674C"/>
    <w:rsid w:val="009D2229"/>
    <w:rsid w:val="009D29B9"/>
    <w:rsid w:val="009D2B78"/>
    <w:rsid w:val="009D75E5"/>
    <w:rsid w:val="009E07B6"/>
    <w:rsid w:val="009E4833"/>
    <w:rsid w:val="009E7E01"/>
    <w:rsid w:val="009E7EB8"/>
    <w:rsid w:val="00A03A6B"/>
    <w:rsid w:val="00A04C70"/>
    <w:rsid w:val="00A15457"/>
    <w:rsid w:val="00A20273"/>
    <w:rsid w:val="00A22A73"/>
    <w:rsid w:val="00A326BF"/>
    <w:rsid w:val="00A378EC"/>
    <w:rsid w:val="00A50985"/>
    <w:rsid w:val="00A51CDD"/>
    <w:rsid w:val="00A51DAE"/>
    <w:rsid w:val="00A531C6"/>
    <w:rsid w:val="00A5345C"/>
    <w:rsid w:val="00A60D50"/>
    <w:rsid w:val="00A65434"/>
    <w:rsid w:val="00A670EF"/>
    <w:rsid w:val="00A80BB3"/>
    <w:rsid w:val="00A82EB2"/>
    <w:rsid w:val="00A83F90"/>
    <w:rsid w:val="00A864A5"/>
    <w:rsid w:val="00A8708B"/>
    <w:rsid w:val="00A9299B"/>
    <w:rsid w:val="00A9690E"/>
    <w:rsid w:val="00A96A7C"/>
    <w:rsid w:val="00A97FDD"/>
    <w:rsid w:val="00AB0624"/>
    <w:rsid w:val="00AB2025"/>
    <w:rsid w:val="00AB2648"/>
    <w:rsid w:val="00AC504B"/>
    <w:rsid w:val="00AD2ADA"/>
    <w:rsid w:val="00AD4A74"/>
    <w:rsid w:val="00AE0820"/>
    <w:rsid w:val="00AF0B19"/>
    <w:rsid w:val="00AF0D9F"/>
    <w:rsid w:val="00B031C0"/>
    <w:rsid w:val="00B06112"/>
    <w:rsid w:val="00B1302C"/>
    <w:rsid w:val="00B155BE"/>
    <w:rsid w:val="00B16EA2"/>
    <w:rsid w:val="00B306D2"/>
    <w:rsid w:val="00B34357"/>
    <w:rsid w:val="00B37201"/>
    <w:rsid w:val="00B419FD"/>
    <w:rsid w:val="00B461AF"/>
    <w:rsid w:val="00B607A2"/>
    <w:rsid w:val="00B65C95"/>
    <w:rsid w:val="00B67B37"/>
    <w:rsid w:val="00B7575A"/>
    <w:rsid w:val="00B83907"/>
    <w:rsid w:val="00B87BBD"/>
    <w:rsid w:val="00B91079"/>
    <w:rsid w:val="00B94337"/>
    <w:rsid w:val="00B95E80"/>
    <w:rsid w:val="00BA6060"/>
    <w:rsid w:val="00BB71AD"/>
    <w:rsid w:val="00BC15E5"/>
    <w:rsid w:val="00BC225E"/>
    <w:rsid w:val="00BC42DB"/>
    <w:rsid w:val="00BC448C"/>
    <w:rsid w:val="00BC53BF"/>
    <w:rsid w:val="00BD1FAB"/>
    <w:rsid w:val="00BD2427"/>
    <w:rsid w:val="00BD6891"/>
    <w:rsid w:val="00BE19A7"/>
    <w:rsid w:val="00BE4831"/>
    <w:rsid w:val="00BF34E2"/>
    <w:rsid w:val="00BF78C7"/>
    <w:rsid w:val="00C13065"/>
    <w:rsid w:val="00C15438"/>
    <w:rsid w:val="00C17566"/>
    <w:rsid w:val="00C21968"/>
    <w:rsid w:val="00C26153"/>
    <w:rsid w:val="00C31013"/>
    <w:rsid w:val="00C32A05"/>
    <w:rsid w:val="00C34FA4"/>
    <w:rsid w:val="00C35DAA"/>
    <w:rsid w:val="00C377E1"/>
    <w:rsid w:val="00C37F73"/>
    <w:rsid w:val="00C52D79"/>
    <w:rsid w:val="00C6183A"/>
    <w:rsid w:val="00C65C83"/>
    <w:rsid w:val="00C87EAE"/>
    <w:rsid w:val="00C91B2A"/>
    <w:rsid w:val="00CA1396"/>
    <w:rsid w:val="00CA1514"/>
    <w:rsid w:val="00CA1877"/>
    <w:rsid w:val="00CA7BB5"/>
    <w:rsid w:val="00CB63CC"/>
    <w:rsid w:val="00CC3B8E"/>
    <w:rsid w:val="00CC7B6D"/>
    <w:rsid w:val="00CD7F9F"/>
    <w:rsid w:val="00CE1EFA"/>
    <w:rsid w:val="00CF4CA2"/>
    <w:rsid w:val="00CF6EA4"/>
    <w:rsid w:val="00D01884"/>
    <w:rsid w:val="00D025D0"/>
    <w:rsid w:val="00D047DB"/>
    <w:rsid w:val="00D04AE8"/>
    <w:rsid w:val="00D1399D"/>
    <w:rsid w:val="00D16A96"/>
    <w:rsid w:val="00D17CD8"/>
    <w:rsid w:val="00D17F67"/>
    <w:rsid w:val="00D354E2"/>
    <w:rsid w:val="00D37405"/>
    <w:rsid w:val="00D50DFA"/>
    <w:rsid w:val="00D57546"/>
    <w:rsid w:val="00D61007"/>
    <w:rsid w:val="00D70571"/>
    <w:rsid w:val="00D87C50"/>
    <w:rsid w:val="00DA0796"/>
    <w:rsid w:val="00DA09AF"/>
    <w:rsid w:val="00DA6A46"/>
    <w:rsid w:val="00DA7993"/>
    <w:rsid w:val="00DB382B"/>
    <w:rsid w:val="00DB48FD"/>
    <w:rsid w:val="00DC1AE3"/>
    <w:rsid w:val="00DC7830"/>
    <w:rsid w:val="00DD5B1C"/>
    <w:rsid w:val="00DE581D"/>
    <w:rsid w:val="00DE5F89"/>
    <w:rsid w:val="00DF182D"/>
    <w:rsid w:val="00E008F4"/>
    <w:rsid w:val="00E034FB"/>
    <w:rsid w:val="00E03EDC"/>
    <w:rsid w:val="00E13BF9"/>
    <w:rsid w:val="00E218FD"/>
    <w:rsid w:val="00E25EC9"/>
    <w:rsid w:val="00E32419"/>
    <w:rsid w:val="00E33132"/>
    <w:rsid w:val="00E3675E"/>
    <w:rsid w:val="00E3712E"/>
    <w:rsid w:val="00E3786E"/>
    <w:rsid w:val="00E37933"/>
    <w:rsid w:val="00E4261F"/>
    <w:rsid w:val="00E56357"/>
    <w:rsid w:val="00E57A23"/>
    <w:rsid w:val="00E61CE4"/>
    <w:rsid w:val="00E700EE"/>
    <w:rsid w:val="00E74126"/>
    <w:rsid w:val="00E75255"/>
    <w:rsid w:val="00E803C2"/>
    <w:rsid w:val="00E83AFC"/>
    <w:rsid w:val="00E8624B"/>
    <w:rsid w:val="00E87CB6"/>
    <w:rsid w:val="00EA003F"/>
    <w:rsid w:val="00EA2AFD"/>
    <w:rsid w:val="00EA62E9"/>
    <w:rsid w:val="00EB152C"/>
    <w:rsid w:val="00EB26B5"/>
    <w:rsid w:val="00EB5244"/>
    <w:rsid w:val="00EB6F90"/>
    <w:rsid w:val="00EC0513"/>
    <w:rsid w:val="00EC2C35"/>
    <w:rsid w:val="00EC3F9C"/>
    <w:rsid w:val="00EC4B82"/>
    <w:rsid w:val="00EC52F5"/>
    <w:rsid w:val="00EC5890"/>
    <w:rsid w:val="00EC6945"/>
    <w:rsid w:val="00ED1A37"/>
    <w:rsid w:val="00ED4F45"/>
    <w:rsid w:val="00EE3789"/>
    <w:rsid w:val="00EF2A15"/>
    <w:rsid w:val="00F076E1"/>
    <w:rsid w:val="00F22B58"/>
    <w:rsid w:val="00F238E1"/>
    <w:rsid w:val="00F25272"/>
    <w:rsid w:val="00F258C6"/>
    <w:rsid w:val="00F31A6F"/>
    <w:rsid w:val="00F31DAB"/>
    <w:rsid w:val="00F443A5"/>
    <w:rsid w:val="00F57351"/>
    <w:rsid w:val="00F603FE"/>
    <w:rsid w:val="00F61454"/>
    <w:rsid w:val="00F72A23"/>
    <w:rsid w:val="00F941F5"/>
    <w:rsid w:val="00F95A58"/>
    <w:rsid w:val="00F96F4B"/>
    <w:rsid w:val="00F96FC2"/>
    <w:rsid w:val="00FA0F4F"/>
    <w:rsid w:val="00FA6854"/>
    <w:rsid w:val="00FB44A4"/>
    <w:rsid w:val="00FC0FEB"/>
    <w:rsid w:val="00FD2024"/>
    <w:rsid w:val="00FD3427"/>
    <w:rsid w:val="00FD3A53"/>
    <w:rsid w:val="00FD63EC"/>
    <w:rsid w:val="00FE0AFF"/>
    <w:rsid w:val="00FE1B4D"/>
    <w:rsid w:val="00FE635F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16F0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4A4"/>
    <w:pPr>
      <w:keepNext/>
      <w:numPr>
        <w:numId w:val="1"/>
      </w:numPr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4A4"/>
    <w:pPr>
      <w:keepNext/>
      <w:numPr>
        <w:ilvl w:val="1"/>
        <w:numId w:val="1"/>
      </w:numPr>
      <w:suppressAutoHyphens/>
      <w:spacing w:before="360" w:after="120"/>
      <w:ind w:left="0" w:firstLine="0"/>
      <w:jc w:val="both"/>
      <w:outlineLvl w:val="1"/>
    </w:pPr>
    <w:rPr>
      <w:b/>
      <w:bCs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B44A4"/>
    <w:pPr>
      <w:numPr>
        <w:ilvl w:val="2"/>
      </w:numPr>
      <w:spacing w:before="0" w:after="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B44A4"/>
    <w:pPr>
      <w:keepNext/>
      <w:numPr>
        <w:ilvl w:val="3"/>
        <w:numId w:val="1"/>
      </w:numPr>
      <w:tabs>
        <w:tab w:val="left" w:pos="0"/>
      </w:tabs>
      <w:suppressAutoHyphens/>
      <w:spacing w:after="240"/>
      <w:jc w:val="both"/>
      <w:outlineLvl w:val="3"/>
    </w:pPr>
    <w:rPr>
      <w:rFonts w:ascii="JournalSansCTT" w:hAnsi="JournalSansCTT" w:cs="JournalSansCT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44A4"/>
    <w:pPr>
      <w:numPr>
        <w:ilvl w:val="4"/>
        <w:numId w:val="1"/>
      </w:numPr>
      <w:tabs>
        <w:tab w:val="left" w:pos="0"/>
      </w:tabs>
      <w:suppressAutoHyphens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44A4"/>
    <w:pPr>
      <w:numPr>
        <w:ilvl w:val="5"/>
        <w:numId w:val="1"/>
      </w:numPr>
      <w:tabs>
        <w:tab w:val="left" w:pos="0"/>
      </w:tabs>
      <w:suppressAutoHyphens/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44A4"/>
    <w:pPr>
      <w:numPr>
        <w:ilvl w:val="6"/>
        <w:numId w:val="1"/>
      </w:numPr>
      <w:tabs>
        <w:tab w:val="left" w:pos="0"/>
      </w:tabs>
      <w:suppressAutoHyphens/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44A4"/>
    <w:pPr>
      <w:numPr>
        <w:ilvl w:val="7"/>
        <w:numId w:val="1"/>
      </w:numPr>
      <w:tabs>
        <w:tab w:val="left" w:pos="0"/>
      </w:tabs>
      <w:suppressAutoHyphens/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44A4"/>
    <w:pPr>
      <w:numPr>
        <w:ilvl w:val="8"/>
        <w:numId w:val="1"/>
      </w:numPr>
      <w:tabs>
        <w:tab w:val="left" w:pos="0"/>
      </w:tabs>
      <w:suppressAutoHyphens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4A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44A4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44A4"/>
    <w:rPr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44A4"/>
    <w:rPr>
      <w:rFonts w:ascii="JournalSansCTT" w:hAnsi="JournalSansCTT" w:cs="JournalSansCTT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44A4"/>
    <w:rPr>
      <w:rFonts w:ascii="Arial" w:hAnsi="Arial" w:cs="Arial"/>
      <w:sz w:val="22"/>
      <w:szCs w:val="22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44A4"/>
    <w:rPr>
      <w:rFonts w:ascii="Arial" w:hAnsi="Arial" w:cs="Arial"/>
      <w:i/>
      <w:i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44A4"/>
    <w:rPr>
      <w:rFonts w:ascii="Arial" w:hAnsi="Arial" w:cs="Arial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44A4"/>
    <w:rPr>
      <w:rFonts w:ascii="Arial" w:hAnsi="Arial" w:cs="Arial"/>
      <w:i/>
      <w:iCs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44A4"/>
    <w:rPr>
      <w:rFonts w:ascii="Arial" w:hAnsi="Arial" w:cs="Arial"/>
      <w:i/>
      <w:iCs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A51D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DAE"/>
    <w:rPr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A51DAE"/>
  </w:style>
  <w:style w:type="paragraph" w:customStyle="1" w:styleId="1">
    <w:name w:val="Знак Знак1 Знак Знак Знак Знак"/>
    <w:basedOn w:val="Normal"/>
    <w:uiPriority w:val="99"/>
    <w:rsid w:val="00A51D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51D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44A4"/>
    <w:rPr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A51DAE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customStyle="1" w:styleId="ConsPlusNonformat">
    <w:name w:val="ConsPlusNonformat"/>
    <w:uiPriority w:val="99"/>
    <w:rsid w:val="00A51DA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1D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10 Знак Знак Знак Знак Знак Знак"/>
    <w:basedOn w:val="Normal"/>
    <w:uiPriority w:val="99"/>
    <w:rsid w:val="00E75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Normal"/>
    <w:uiPriority w:val="99"/>
    <w:rsid w:val="007F2C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7F2C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ADF"/>
    <w:rPr>
      <w:rFonts w:ascii="Segoe UI" w:hAnsi="Segoe UI" w:cs="Segoe UI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rsid w:val="00297D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D53"/>
    <w:rPr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174BB7"/>
    <w:pPr>
      <w:widowControl w:val="0"/>
      <w:autoSpaceDE w:val="0"/>
      <w:autoSpaceDN w:val="0"/>
    </w:pPr>
    <w:rPr>
      <w:rFonts w:ascii="Calibri" w:hAnsi="Calibri" w:cs="Calibri"/>
      <w:lang w:val="en-US" w:eastAsia="en-US"/>
    </w:rPr>
  </w:style>
  <w:style w:type="character" w:customStyle="1" w:styleId="WW8Num2z0">
    <w:name w:val="WW8Num2z0"/>
    <w:uiPriority w:val="99"/>
    <w:rsid w:val="00FB44A4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FB44A4"/>
  </w:style>
  <w:style w:type="character" w:customStyle="1" w:styleId="WW8Num1z0">
    <w:name w:val="WW8Num1z0"/>
    <w:uiPriority w:val="99"/>
    <w:rsid w:val="00FB44A4"/>
    <w:rPr>
      <w:rFonts w:ascii="Symbol" w:hAnsi="Symbol" w:cs="Symbol"/>
    </w:rPr>
  </w:style>
  <w:style w:type="character" w:customStyle="1" w:styleId="WW8Num1z2">
    <w:name w:val="WW8Num1z2"/>
    <w:uiPriority w:val="99"/>
    <w:rsid w:val="00FB44A4"/>
    <w:rPr>
      <w:rFonts w:ascii="Wingdings" w:hAnsi="Wingdings" w:cs="Wingdings"/>
    </w:rPr>
  </w:style>
  <w:style w:type="character" w:customStyle="1" w:styleId="WW8Num1z4">
    <w:name w:val="WW8Num1z4"/>
    <w:uiPriority w:val="99"/>
    <w:rsid w:val="00FB44A4"/>
    <w:rPr>
      <w:rFonts w:ascii="Courier New" w:hAnsi="Courier New" w:cs="Courier New"/>
    </w:rPr>
  </w:style>
  <w:style w:type="character" w:customStyle="1" w:styleId="WW8Num3z0">
    <w:name w:val="WW8Num3z0"/>
    <w:uiPriority w:val="99"/>
    <w:rsid w:val="00FB44A4"/>
    <w:rPr>
      <w:rFonts w:ascii="Symbol" w:hAnsi="Symbol" w:cs="Symbol"/>
    </w:rPr>
  </w:style>
  <w:style w:type="character" w:customStyle="1" w:styleId="WW8Num3z1">
    <w:name w:val="WW8Num3z1"/>
    <w:uiPriority w:val="99"/>
    <w:rsid w:val="00FB44A4"/>
    <w:rPr>
      <w:rFonts w:ascii="Courier New" w:hAnsi="Courier New" w:cs="Courier New"/>
    </w:rPr>
  </w:style>
  <w:style w:type="character" w:customStyle="1" w:styleId="WW8Num3z2">
    <w:name w:val="WW8Num3z2"/>
    <w:uiPriority w:val="99"/>
    <w:rsid w:val="00FB44A4"/>
    <w:rPr>
      <w:rFonts w:ascii="Wingdings" w:hAnsi="Wingdings" w:cs="Wingdings"/>
    </w:rPr>
  </w:style>
  <w:style w:type="character" w:customStyle="1" w:styleId="WW8Num5z0">
    <w:name w:val="WW8Num5z0"/>
    <w:uiPriority w:val="99"/>
    <w:rsid w:val="00FB44A4"/>
    <w:rPr>
      <w:rFonts w:ascii="Symbol" w:hAnsi="Symbol" w:cs="Symbol"/>
    </w:rPr>
  </w:style>
  <w:style w:type="character" w:customStyle="1" w:styleId="WW8Num5z1">
    <w:name w:val="WW8Num5z1"/>
    <w:uiPriority w:val="99"/>
    <w:rsid w:val="00FB44A4"/>
    <w:rPr>
      <w:rFonts w:ascii="Courier New" w:hAnsi="Courier New" w:cs="Courier New"/>
    </w:rPr>
  </w:style>
  <w:style w:type="character" w:customStyle="1" w:styleId="WW8Num5z2">
    <w:name w:val="WW8Num5z2"/>
    <w:uiPriority w:val="99"/>
    <w:rsid w:val="00FB44A4"/>
    <w:rPr>
      <w:rFonts w:ascii="Wingdings" w:hAnsi="Wingdings" w:cs="Wingdings"/>
    </w:rPr>
  </w:style>
  <w:style w:type="character" w:customStyle="1" w:styleId="WW8Num6z0">
    <w:name w:val="WW8Num6z0"/>
    <w:uiPriority w:val="99"/>
    <w:rsid w:val="00FB44A4"/>
    <w:rPr>
      <w:rFonts w:ascii="Symbol" w:hAnsi="Symbol" w:cs="Symbol"/>
    </w:rPr>
  </w:style>
  <w:style w:type="character" w:customStyle="1" w:styleId="WW8Num6z1">
    <w:name w:val="WW8Num6z1"/>
    <w:uiPriority w:val="99"/>
    <w:rsid w:val="00FB44A4"/>
    <w:rPr>
      <w:rFonts w:ascii="Courier New" w:hAnsi="Courier New" w:cs="Courier New"/>
    </w:rPr>
  </w:style>
  <w:style w:type="character" w:customStyle="1" w:styleId="WW8Num6z2">
    <w:name w:val="WW8Num6z2"/>
    <w:uiPriority w:val="99"/>
    <w:rsid w:val="00FB44A4"/>
    <w:rPr>
      <w:rFonts w:ascii="Wingdings" w:hAnsi="Wingdings" w:cs="Wingdings"/>
    </w:rPr>
  </w:style>
  <w:style w:type="character" w:customStyle="1" w:styleId="WW8Num7z0">
    <w:name w:val="WW8Num7z0"/>
    <w:uiPriority w:val="99"/>
    <w:rsid w:val="00FB44A4"/>
    <w:rPr>
      <w:rFonts w:ascii="Symbol" w:hAnsi="Symbol" w:cs="Symbol"/>
    </w:rPr>
  </w:style>
  <w:style w:type="character" w:customStyle="1" w:styleId="WW8Num7z1">
    <w:name w:val="WW8Num7z1"/>
    <w:uiPriority w:val="99"/>
    <w:rsid w:val="00FB44A4"/>
    <w:rPr>
      <w:rFonts w:ascii="Courier New" w:hAnsi="Courier New" w:cs="Courier New"/>
    </w:rPr>
  </w:style>
  <w:style w:type="character" w:customStyle="1" w:styleId="WW8Num7z2">
    <w:name w:val="WW8Num7z2"/>
    <w:uiPriority w:val="99"/>
    <w:rsid w:val="00FB44A4"/>
    <w:rPr>
      <w:rFonts w:ascii="Wingdings" w:hAnsi="Wingdings" w:cs="Wingdings"/>
    </w:rPr>
  </w:style>
  <w:style w:type="character" w:customStyle="1" w:styleId="12">
    <w:name w:val="Основной шрифт абзаца1"/>
    <w:uiPriority w:val="99"/>
    <w:rsid w:val="00FB44A4"/>
  </w:style>
  <w:style w:type="character" w:customStyle="1" w:styleId="a0">
    <w:name w:val="Знак Знак"/>
    <w:uiPriority w:val="99"/>
    <w:rsid w:val="00FB44A4"/>
    <w:rPr>
      <w:b/>
      <w:bCs/>
      <w:sz w:val="24"/>
      <w:szCs w:val="24"/>
      <w:lang w:val="ru-RU" w:eastAsia="ar-SA" w:bidi="ar-SA"/>
    </w:rPr>
  </w:style>
  <w:style w:type="character" w:customStyle="1" w:styleId="13">
    <w:name w:val="Стиль Заголовок 1 + Красный Знак"/>
    <w:uiPriority w:val="99"/>
    <w:rsid w:val="00FB44A4"/>
    <w:rPr>
      <w:rFonts w:ascii="Arial" w:hAnsi="Arial" w:cs="Arial"/>
      <w:b/>
      <w:bCs/>
      <w:color w:val="FF0000"/>
      <w:kern w:val="1"/>
      <w:sz w:val="32"/>
      <w:szCs w:val="32"/>
      <w:lang w:val="ru-RU" w:eastAsia="ar-SA" w:bidi="ar-SA"/>
    </w:rPr>
  </w:style>
  <w:style w:type="character" w:customStyle="1" w:styleId="20">
    <w:name w:val="Знак Знак2"/>
    <w:uiPriority w:val="99"/>
    <w:rsid w:val="00FB44A4"/>
    <w:rPr>
      <w:sz w:val="26"/>
      <w:szCs w:val="26"/>
      <w:lang w:val="ru-RU" w:eastAsia="ar-SA" w:bidi="ar-SA"/>
    </w:rPr>
  </w:style>
  <w:style w:type="character" w:customStyle="1" w:styleId="a1">
    <w:name w:val="Маркеры списка"/>
    <w:uiPriority w:val="99"/>
    <w:rsid w:val="00FB44A4"/>
    <w:rPr>
      <w:rFonts w:ascii="OpenSymbol" w:eastAsia="OpenSymbol" w:hAnsi="OpenSymbol" w:cs="OpenSymbol"/>
    </w:rPr>
  </w:style>
  <w:style w:type="paragraph" w:customStyle="1" w:styleId="a2">
    <w:name w:val="Заголовок"/>
    <w:basedOn w:val="Normal"/>
    <w:next w:val="BodyText"/>
    <w:uiPriority w:val="99"/>
    <w:rsid w:val="00FB44A4"/>
    <w:pPr>
      <w:keepNext/>
      <w:suppressAutoHyphens/>
      <w:spacing w:before="240" w:after="120"/>
      <w:ind w:firstLine="709"/>
      <w:jc w:val="both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44A4"/>
    <w:pPr>
      <w:suppressAutoHyphens/>
      <w:spacing w:after="12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44A4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B44A4"/>
  </w:style>
  <w:style w:type="paragraph" w:customStyle="1" w:styleId="21">
    <w:name w:val="Название2"/>
    <w:basedOn w:val="Normal"/>
    <w:uiPriority w:val="99"/>
    <w:rsid w:val="00FB44A4"/>
    <w:pPr>
      <w:suppressLineNumbers/>
      <w:suppressAutoHyphens/>
      <w:spacing w:before="120" w:after="120"/>
      <w:ind w:firstLine="709"/>
      <w:jc w:val="both"/>
    </w:pPr>
    <w:rPr>
      <w:i/>
      <w:iCs/>
    </w:rPr>
  </w:style>
  <w:style w:type="paragraph" w:customStyle="1" w:styleId="22">
    <w:name w:val="Указатель2"/>
    <w:basedOn w:val="Normal"/>
    <w:uiPriority w:val="99"/>
    <w:rsid w:val="00FB44A4"/>
    <w:pPr>
      <w:suppressLineNumbers/>
      <w:suppressAutoHyphens/>
      <w:ind w:firstLine="709"/>
      <w:jc w:val="both"/>
    </w:pPr>
    <w:rPr>
      <w:sz w:val="28"/>
      <w:szCs w:val="28"/>
    </w:rPr>
  </w:style>
  <w:style w:type="paragraph" w:customStyle="1" w:styleId="14">
    <w:name w:val="Название1"/>
    <w:basedOn w:val="Normal"/>
    <w:uiPriority w:val="99"/>
    <w:rsid w:val="00FB44A4"/>
    <w:pPr>
      <w:suppressLineNumbers/>
      <w:suppressAutoHyphens/>
      <w:spacing w:before="120" w:after="120"/>
      <w:ind w:firstLine="709"/>
      <w:jc w:val="both"/>
    </w:pPr>
    <w:rPr>
      <w:i/>
      <w:iCs/>
    </w:rPr>
  </w:style>
  <w:style w:type="paragraph" w:customStyle="1" w:styleId="15">
    <w:name w:val="Указатель1"/>
    <w:basedOn w:val="Normal"/>
    <w:uiPriority w:val="99"/>
    <w:rsid w:val="00FB44A4"/>
    <w:pPr>
      <w:suppressLineNumbers/>
      <w:suppressAutoHyphens/>
      <w:ind w:firstLine="709"/>
      <w:jc w:val="both"/>
    </w:pPr>
    <w:rPr>
      <w:sz w:val="28"/>
      <w:szCs w:val="28"/>
    </w:rPr>
  </w:style>
  <w:style w:type="paragraph" w:customStyle="1" w:styleId="a3">
    <w:name w:val="таблица"/>
    <w:basedOn w:val="Normal"/>
    <w:uiPriority w:val="99"/>
    <w:rsid w:val="00FB44A4"/>
    <w:pPr>
      <w:widowControl w:val="0"/>
      <w:suppressAutoHyphens/>
      <w:autoSpaceDE w:val="0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FB44A4"/>
    <w:pPr>
      <w:suppressAutoHyphens/>
      <w:spacing w:after="120"/>
      <w:ind w:firstLine="709"/>
      <w:jc w:val="both"/>
    </w:pPr>
    <w:rPr>
      <w:sz w:val="16"/>
      <w:szCs w:val="16"/>
    </w:rPr>
  </w:style>
  <w:style w:type="paragraph" w:customStyle="1" w:styleId="16">
    <w:name w:val="Стиль Заголовок 1 + Красный"/>
    <w:basedOn w:val="Heading1"/>
    <w:uiPriority w:val="99"/>
    <w:rsid w:val="00FB44A4"/>
    <w:pPr>
      <w:keepLines/>
      <w:numPr>
        <w:numId w:val="0"/>
      </w:numPr>
      <w:spacing w:before="0" w:after="120"/>
      <w:ind w:firstLine="720"/>
    </w:pPr>
    <w:rPr>
      <w:color w:val="FF0000"/>
    </w:rPr>
  </w:style>
  <w:style w:type="paragraph" w:customStyle="1" w:styleId="AAA">
    <w:name w:val="! AAA !"/>
    <w:uiPriority w:val="99"/>
    <w:rsid w:val="00FB44A4"/>
    <w:pPr>
      <w:suppressAutoHyphens/>
      <w:spacing w:after="120"/>
      <w:jc w:val="both"/>
    </w:pPr>
    <w:rPr>
      <w:color w:val="0000FF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B44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Схема документа1"/>
    <w:basedOn w:val="Normal"/>
    <w:uiPriority w:val="99"/>
    <w:rsid w:val="00FB44A4"/>
    <w:pPr>
      <w:shd w:val="clear" w:color="auto" w:fill="000080"/>
      <w:suppressAutoHyphens/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FB44A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B44A4"/>
    <w:pPr>
      <w:suppressAutoHyphens/>
      <w:spacing w:after="120" w:line="480" w:lineRule="auto"/>
      <w:ind w:left="283" w:firstLine="709"/>
      <w:jc w:val="both"/>
    </w:pPr>
    <w:rPr>
      <w:sz w:val="28"/>
      <w:szCs w:val="28"/>
    </w:rPr>
  </w:style>
  <w:style w:type="paragraph" w:customStyle="1" w:styleId="L2">
    <w:name w:val="! L=2 !"/>
    <w:basedOn w:val="Normal"/>
    <w:next w:val="AAA"/>
    <w:uiPriority w:val="99"/>
    <w:rsid w:val="00FB44A4"/>
    <w:pPr>
      <w:suppressAutoHyphens/>
      <w:spacing w:before="240" w:after="120"/>
      <w:jc w:val="both"/>
    </w:pPr>
    <w:rPr>
      <w:b/>
      <w:bCs/>
      <w:smallCaps/>
      <w:color w:val="0000FF"/>
      <w:sz w:val="28"/>
      <w:szCs w:val="28"/>
    </w:rPr>
  </w:style>
  <w:style w:type="paragraph" w:styleId="NormalWeb">
    <w:name w:val="Normal (Web)"/>
    <w:basedOn w:val="Normal"/>
    <w:uiPriority w:val="99"/>
    <w:rsid w:val="00FB44A4"/>
    <w:pPr>
      <w:suppressAutoHyphens/>
      <w:spacing w:before="100" w:after="100"/>
    </w:pPr>
  </w:style>
  <w:style w:type="paragraph" w:customStyle="1" w:styleId="211">
    <w:name w:val="Основной текст 21"/>
    <w:basedOn w:val="Normal"/>
    <w:uiPriority w:val="99"/>
    <w:rsid w:val="00FB44A4"/>
    <w:pPr>
      <w:suppressAutoHyphens/>
    </w:pPr>
    <w:rPr>
      <w:color w:val="000000"/>
      <w:sz w:val="28"/>
      <w:szCs w:val="28"/>
    </w:rPr>
  </w:style>
  <w:style w:type="paragraph" w:customStyle="1" w:styleId="18">
    <w:name w:val="Цитата1"/>
    <w:basedOn w:val="Normal"/>
    <w:uiPriority w:val="99"/>
    <w:rsid w:val="00FB44A4"/>
    <w:pPr>
      <w:suppressAutoHyphens/>
      <w:ind w:left="6300" w:right="3"/>
    </w:pPr>
    <w:rPr>
      <w:sz w:val="28"/>
      <w:szCs w:val="28"/>
    </w:rPr>
  </w:style>
  <w:style w:type="paragraph" w:customStyle="1" w:styleId="a4">
    <w:name w:val="Знак"/>
    <w:basedOn w:val="Normal"/>
    <w:uiPriority w:val="99"/>
    <w:rsid w:val="00FB44A4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Normal"/>
    <w:uiPriority w:val="99"/>
    <w:rsid w:val="00FB44A4"/>
    <w:pPr>
      <w:suppressLineNumbers/>
      <w:suppressAutoHyphens/>
      <w:ind w:firstLine="709"/>
      <w:jc w:val="both"/>
    </w:pPr>
    <w:rPr>
      <w:sz w:val="28"/>
      <w:szCs w:val="28"/>
    </w:rPr>
  </w:style>
  <w:style w:type="paragraph" w:customStyle="1" w:styleId="a6">
    <w:name w:val="Заголовок таблицы"/>
    <w:basedOn w:val="a5"/>
    <w:uiPriority w:val="99"/>
    <w:rsid w:val="00FB44A4"/>
    <w:pPr>
      <w:jc w:val="center"/>
    </w:pPr>
    <w:rPr>
      <w:b/>
      <w:bCs/>
    </w:rPr>
  </w:style>
  <w:style w:type="paragraph" w:customStyle="1" w:styleId="a7">
    <w:name w:val="Содержимое врезки"/>
    <w:basedOn w:val="BodyText"/>
    <w:uiPriority w:val="99"/>
    <w:rsid w:val="00FB44A4"/>
  </w:style>
  <w:style w:type="paragraph" w:customStyle="1" w:styleId="3">
    <w:name w:val="Знак Знак3"/>
    <w:basedOn w:val="Normal"/>
    <w:uiPriority w:val="99"/>
    <w:rsid w:val="00FB44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FB44A4"/>
    <w:rPr>
      <w:i/>
      <w:iCs/>
    </w:rPr>
  </w:style>
  <w:style w:type="paragraph" w:customStyle="1" w:styleId="a8">
    <w:name w:val="Абзац списка"/>
    <w:basedOn w:val="Normal"/>
    <w:uiPriority w:val="99"/>
    <w:rsid w:val="00FB44A4"/>
    <w:pPr>
      <w:ind w:left="720"/>
    </w:pPr>
    <w:rPr>
      <w:lang w:eastAsia="ru-RU"/>
    </w:rPr>
  </w:style>
  <w:style w:type="paragraph" w:customStyle="1" w:styleId="19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B44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B44A4"/>
    <w:pPr>
      <w:suppressAutoHyphens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44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B44A4"/>
    <w:pPr>
      <w:suppressAutoHyphens/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B44A4"/>
    <w:rPr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B44A4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FB44A4"/>
    <w:rPr>
      <w:vertAlign w:val="superscript"/>
    </w:rPr>
  </w:style>
  <w:style w:type="paragraph" w:customStyle="1" w:styleId="ConsPlusTitle">
    <w:name w:val="ConsPlusTitle"/>
    <w:uiPriority w:val="99"/>
    <w:rsid w:val="00FB44A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uiPriority w:val="99"/>
    <w:rsid w:val="00FB44A4"/>
  </w:style>
  <w:style w:type="paragraph" w:customStyle="1" w:styleId="CharChar">
    <w:name w:val="Char Char"/>
    <w:basedOn w:val="Normal"/>
    <w:uiPriority w:val="99"/>
    <w:rsid w:val="00FB44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Normal"/>
    <w:uiPriority w:val="99"/>
    <w:rsid w:val="00FB44A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EC0513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0513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C051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19</Pages>
  <Words>5290</Words>
  <Characters>30154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Ольга</dc:creator>
  <cp:keywords/>
  <dc:description/>
  <cp:lastModifiedBy>Еронина</cp:lastModifiedBy>
  <cp:revision>10</cp:revision>
  <cp:lastPrinted>2020-06-16T07:14:00Z</cp:lastPrinted>
  <dcterms:created xsi:type="dcterms:W3CDTF">2020-08-04T13:02:00Z</dcterms:created>
  <dcterms:modified xsi:type="dcterms:W3CDTF">2021-02-08T12:46:00Z</dcterms:modified>
</cp:coreProperties>
</file>