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6" w:rsidRPr="00E37D29" w:rsidRDefault="004F30F6" w:rsidP="00CD6F27">
      <w:pPr>
        <w:tabs>
          <w:tab w:val="center" w:pos="4153"/>
          <w:tab w:val="right" w:pos="8306"/>
        </w:tabs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Pr="007D10CD" w:rsidRDefault="004F30F6" w:rsidP="00CD6F27">
      <w:pPr>
        <w:tabs>
          <w:tab w:val="center" w:pos="4153"/>
          <w:tab w:val="right" w:pos="8306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1.Паспорт муниципальной программы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237"/>
      </w:tblGrid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1.1.Наименование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города Димитровграда Ульяновской области» (далее – муниципальная Программа)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1.2.Основания для разработки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 №919 «Об утверждении перечня муниципальных программ города Димитровграда Ульяновской области на 2019 год и плановый период 2020 и 2021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Стратегия социально-экономического развития муниципального образования «Город Димитровград» Ульяновской области до 2030 года</w:t>
            </w: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, принятая решением Городской Думы города Димитровграда Ульяновской области первого созыва от 28.09.2011 №56/697.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1.3.Заказчик 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Димитровграда Ульяновской области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1.4.Разработчик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Ульяновской области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1.5.Руководитель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Димитровграда Ульяновской области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1.6.Исполнители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Ульяновской области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1.7.Цели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Целями муниципальной программы является: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 Проведение эффективной политики в сфере управления финансами, обеспечение долгосрочной сбалансированности, устойчивости бюджета города Димитровграда Ульяновской области;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 Обеспечение проведения Администрацией города Димитровграда Ульяновской области  единой политики в сфере закупок товаров, работ, услуг для обеспечения муниципальных нужд.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1.8.Перечень подпрограмм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 «Управление муниципальным долгом  города Димитровграда Ульяновской области»;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«Обеспечение реализации муниципальной программы».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1.9. Сроки и этапы реализации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2016–2021 годы.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F6" w:rsidRPr="007D10CD">
        <w:tc>
          <w:tcPr>
            <w:tcW w:w="3403" w:type="dxa"/>
          </w:tcPr>
          <w:p w:rsidR="004F30F6" w:rsidRPr="00E52DE9" w:rsidRDefault="004F30F6" w:rsidP="00AD7C04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1.10.Объем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4F30F6" w:rsidRPr="00631DF8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программы: бюджет города, средства областного бюджета Ульяновской области.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2 963 223,90048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561 809,10840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346 306,21974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859 081,07894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56 143,31199 тыс. руб.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2 962 723,90048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7464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20D7F">
              <w:rPr>
                <w:rFonts w:ascii="Times New Roman" w:hAnsi="Times New Roman" w:cs="Times New Roman"/>
                <w:sz w:val="28"/>
                <w:szCs w:val="28"/>
              </w:rPr>
              <w:t>346 306,21974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859 081,07894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56 143,31199 тыс. руб. </w:t>
            </w:r>
          </w:p>
          <w:p w:rsidR="004F30F6" w:rsidRDefault="004F30F6" w:rsidP="007F3B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22088A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 тыс. руб.</w:t>
            </w:r>
          </w:p>
        </w:tc>
      </w:tr>
      <w:tr w:rsidR="004F30F6" w:rsidRPr="007D10CD">
        <w:tc>
          <w:tcPr>
            <w:tcW w:w="3403" w:type="dxa"/>
          </w:tcPr>
          <w:p w:rsidR="004F30F6" w:rsidRPr="007D10CD" w:rsidRDefault="004F30F6" w:rsidP="00F05F7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1.11.Основные 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планируется: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1.Сокращение отношения предельного объема муниципального долга города Димитровграда Ульяновской области к утвержденному общему годовому объёму доходов бюджета города без учета объема безвозмездных поступлений – на 1%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Сокращение отношения объема расходов на обслуживание муниципального долга города Димитровграда Ульяновской области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3.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4.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5.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6. 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      </w:r>
          </w:p>
        </w:tc>
      </w:tr>
    </w:tbl>
    <w:p w:rsidR="004F30F6" w:rsidRDefault="004F30F6" w:rsidP="00CD6F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1B035C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1B035C">
        <w:rPr>
          <w:rFonts w:ascii="Times New Roman" w:hAnsi="Times New Roman" w:cs="Times New Roman"/>
          <w:sz w:val="24"/>
          <w:szCs w:val="24"/>
        </w:rPr>
        <w:t xml:space="preserve"> указываются в виде межбюджетных трансфертов, возможных к получению на реализацию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программы.».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Pr="00631DF8" w:rsidRDefault="004F30F6" w:rsidP="00CD6F27">
      <w:pPr>
        <w:keepNext/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F8">
        <w:rPr>
          <w:rFonts w:ascii="Times New Roman" w:hAnsi="Times New Roman" w:cs="Times New Roman"/>
          <w:b/>
          <w:bCs/>
          <w:sz w:val="28"/>
          <w:szCs w:val="28"/>
        </w:rPr>
        <w:t>2.Характеристика проблем, на решение которых направлена</w:t>
      </w:r>
    </w:p>
    <w:p w:rsidR="004F30F6" w:rsidRPr="00631DF8" w:rsidRDefault="004F30F6" w:rsidP="00CD6F27">
      <w:pPr>
        <w:keepNext/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F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F30F6" w:rsidRPr="00BB521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210">
        <w:rPr>
          <w:rFonts w:ascii="Times New Roman" w:hAnsi="Times New Roman" w:cs="Times New Roman"/>
          <w:sz w:val="28"/>
          <w:szCs w:val="28"/>
        </w:rPr>
        <w:t>Современное состояние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бюджета города.</w:t>
      </w:r>
    </w:p>
    <w:p w:rsidR="004F30F6" w:rsidRPr="00BB521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210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города.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В результате реализации бюджетных реформ в городе создана вся необходимая нормативная правовая база для поэтапного внедрения инструментов бюджетирования, ориентированного на результат, в том числе по переходу на программно-целевой метод составления бюджета города. В полном объеме и с соблюдением установленных сроков осуществлен переход на новые правовые механизмы деятельности муниципальных учреждений, установленные Федеральным </w:t>
      </w:r>
      <w:hyperlink r:id="rId7" w:history="1">
        <w:r w:rsidRPr="001377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74B">
        <w:rPr>
          <w:rFonts w:ascii="Times New Roman" w:hAnsi="Times New Roman" w:cs="Times New Roman"/>
          <w:sz w:val="28"/>
          <w:szCs w:val="28"/>
        </w:rPr>
        <w:t xml:space="preserve"> от 08.05.2010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74B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Благодаря переходу от составления бюджета города на очередной финансовый год к составлению бюджета города на очередной финансовый год и плановый период начиная с 2009 года обеспечивается преемственность и предсказуемость бюджетной политики, повышение устойчивости бюджета города при различных сценариях социально-экономического развития города, обоснованность планирования расходов бюджета города.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В целях выполнения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Управление финансов и</w:t>
      </w:r>
      <w:r w:rsidRPr="00137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города Димитровграда Ульяновской области </w:t>
      </w:r>
      <w:r w:rsidRPr="0013774B">
        <w:rPr>
          <w:rFonts w:ascii="Times New Roman" w:hAnsi="Times New Roman" w:cs="Times New Roman"/>
          <w:sz w:val="28"/>
          <w:szCs w:val="28"/>
        </w:rPr>
        <w:t>постоянно контролирует ход исполнения бюджета города, что гарантирует стабильное финансовое обеспечение первоочередных расходов бюджета города, своевременное и полное выполнение принятых обязательств.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по координации действий органов местного самоуправления города с налоговыми органами, а также с главными администраторами неналоговых доходов бюджета города для улучшения качества налогового администрирования,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8" w:history="1">
        <w:r w:rsidRPr="001377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74B">
        <w:rPr>
          <w:rFonts w:ascii="Times New Roman" w:hAnsi="Times New Roman" w:cs="Times New Roman"/>
          <w:sz w:val="28"/>
          <w:szCs w:val="28"/>
        </w:rPr>
        <w:t xml:space="preserve"> Российской Федерации, для снижения ее объема.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В то же время, несмотря на проведенную работу по реформированию бюджета города, сохраняется ряд недостатков и нерешенных проблем в сфере управления муниципальными финансами, снижающих эффективность бюджетного процесса и деятельность органов местного самоуправления города по реализации своих полномочий: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- значительный объем муниципального долга относительно общего годового объема доходов бюджета города без учета утвержденного объема безвозмездных поступлений;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- значительный объем расходов на обслуживание муниципального долга города;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- недостаточная ответственность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774B">
        <w:rPr>
          <w:rFonts w:ascii="Times New Roman" w:hAnsi="Times New Roman" w:cs="Times New Roman"/>
          <w:sz w:val="28"/>
          <w:szCs w:val="28"/>
        </w:rPr>
        <w:t>лавных распорядителей бюджетных средств при осуществлении своих расходных и бюджетных полномочий, их низкая заинтересованность в оптимизации расходов бюджетных средств;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- существенная дефицитность бюджета города.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В целях системного и последовательного достижения цели и эффективной реализации поставленных задач разработана настоящая муниципальная программа.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Ситуация в сфере управления муниципальным долгом города характеризуется следующим образом.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Одним из важных инструментов обеспечения экономической и финансовой стабильности является продуманная и взвешенная долговая политика, которая жестко ориентирована на минимизацию долговых обязательств города и расходов на обслуживание муниципального долга.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Основной целью долговой политики является постоянный контроль уровня муниципальных заимствований, способствующий привлечению новых необходимых для города кредитов, их своевременному погашению и поддержанию ликвидности бюджета города.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Причиной возникновения муниципального долга является дефицит бюджета города. При недостаточности средств, направляемых на покрытие дефицита бюджета города, а также для исполнения принятых обязательств возникает необходимость привлечения заемных источников финансирования дефицита бюджета города.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Город проводит долговую политику, направленную на обеспечение финансовой устойчивости и платежеспособности города, устранения риска неисполнения финансовых обязательств, поддержания сбалансированности бюджета  города и соответствия параметров бюджета города ограничениям, установленным Бюджетным </w:t>
      </w:r>
      <w:hyperlink r:id="rId9" w:history="1">
        <w:r w:rsidRPr="001377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74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Увеличение долговой нагрузки на бюджет города обусловливается отсутствием возможности погашения долговых обязательств города за счет собственных доходов, в связи с чем  необходимо осуществлять  оптимизацию управления муниципальным долгом, а именно:</w:t>
      </w:r>
    </w:p>
    <w:p w:rsidR="004F30F6" w:rsidRPr="0013774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>- оптимизировать объем и структуру муниципального долга города;</w:t>
      </w:r>
    </w:p>
    <w:p w:rsidR="004F30F6" w:rsidRPr="0000388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774B">
        <w:rPr>
          <w:rFonts w:ascii="Times New Roman" w:hAnsi="Times New Roman" w:cs="Times New Roman"/>
          <w:sz w:val="28"/>
          <w:szCs w:val="28"/>
        </w:rPr>
        <w:t xml:space="preserve">- усовершенствовать механизм управления муниципальным  долгом </w:t>
      </w:r>
      <w:r w:rsidRPr="0000388E">
        <w:rPr>
          <w:rFonts w:ascii="Times New Roman" w:hAnsi="Times New Roman" w:cs="Times New Roman"/>
          <w:sz w:val="28"/>
          <w:szCs w:val="28"/>
        </w:rPr>
        <w:t>города;</w:t>
      </w:r>
    </w:p>
    <w:p w:rsidR="004F30F6" w:rsidRPr="0000388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88E">
        <w:rPr>
          <w:rFonts w:ascii="Times New Roman" w:hAnsi="Times New Roman" w:cs="Times New Roman"/>
          <w:sz w:val="28"/>
          <w:szCs w:val="28"/>
        </w:rPr>
        <w:t>- соблюсти установленные законодательством Российской Федерации ограничения предельного объема расходов на обслуживание муниципального долга.</w:t>
      </w:r>
    </w:p>
    <w:p w:rsidR="004F30F6" w:rsidRPr="0000388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88E">
        <w:rPr>
          <w:rFonts w:ascii="Times New Roman" w:hAnsi="Times New Roman" w:cs="Times New Roman"/>
          <w:sz w:val="28"/>
          <w:szCs w:val="28"/>
        </w:rPr>
        <w:t>В настоящее время город не имеет просроченной задолженности по долговым обязательствам.</w:t>
      </w:r>
    </w:p>
    <w:p w:rsidR="004F30F6" w:rsidRPr="0000388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88E">
        <w:rPr>
          <w:rFonts w:ascii="Times New Roman" w:hAnsi="Times New Roman" w:cs="Times New Roman"/>
          <w:sz w:val="28"/>
          <w:szCs w:val="28"/>
        </w:rPr>
        <w:t>В период сокращения доходной части бюджета города особо остро обозначилась актуальность надзора за эффективностью расходования бюджетных средств и размещения муниципальных закупок. Это связано с тем, что конечным результатом всей процедуры муниципальных закупок является предотвращение потерь бюджетных средств. С этой целью необходимо установление порядка формирования, обеспечения размещения и исполнения закупки для обеспечения муниципальных нужд, а также повышения эффективности и результативности осуществления закупок товаров, работ, услуг, обеспечения гласности и прозрачности таких закупок, предотвращения коррупции и других злоупотреблений в сфере таких закупок, в том числе координации деятельности в этой сфере органов местного самоуправления города, отраслевых (функциональных) органов Администрации города, казенных учреждений, бюджетных учреждений, иных получателей средств бюджета города, осуществления исполнительно-распорядительных полномочий по управлению муниципальными закупками города.</w:t>
      </w:r>
    </w:p>
    <w:p w:rsidR="004F30F6" w:rsidRPr="0000388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88E">
        <w:rPr>
          <w:rFonts w:ascii="Times New Roman" w:hAnsi="Times New Roman" w:cs="Times New Roman"/>
          <w:sz w:val="28"/>
          <w:szCs w:val="28"/>
        </w:rPr>
        <w:t>Реализация данных полномочий строго регламентирована Законом N 44-ФЗ и иным федеральным законодательством, а также муниципальными правовыми актами органов местного самоуправления города.</w:t>
      </w:r>
    </w:p>
    <w:p w:rsidR="004F30F6" w:rsidRPr="00AC79BA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388E">
        <w:rPr>
          <w:rFonts w:ascii="Times New Roman" w:hAnsi="Times New Roman" w:cs="Times New Roman"/>
          <w:sz w:val="28"/>
          <w:szCs w:val="28"/>
        </w:rPr>
        <w:t>Законом N 44-ФЗ предусмотрено, что заказчик при осуществлении закупок должен использовать преимущественно конкурентные способы</w:t>
      </w:r>
      <w:r w:rsidRPr="00AC79BA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исполнителей), а согласно статье 24 указанного Закона таковыми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79BA">
        <w:rPr>
          <w:rFonts w:ascii="Times New Roman" w:hAnsi="Times New Roman" w:cs="Times New Roman"/>
          <w:sz w:val="28"/>
          <w:szCs w:val="28"/>
        </w:rPr>
        <w:t xml:space="preserve">В самом общем значении указанные способы осуществления закупки представляют собой заключение сделки с любым лицом, предложившим наиболее выгодные условия. Поэтому их можно назвать специальными процедурами, посредством которых заключается контракт. Однако, в отличие </w:t>
      </w:r>
      <w:r w:rsidRPr="001763BC">
        <w:rPr>
          <w:rFonts w:ascii="Times New Roman" w:hAnsi="Times New Roman" w:cs="Times New Roman"/>
          <w:sz w:val="28"/>
          <w:szCs w:val="28"/>
        </w:rPr>
        <w:t>от осуществления закупки у единственного поставщика (подрядчика, исполнителя), конкурентные способы позволяют изменять цену предлагаемых товаров (работ, услуг), используя механизм конкуренции между многочисленными претендентами.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В результате разработки и принятия норм федерального законодательства о контрактной системе удалось обеспечить режим законности в этой сфере правоотношений, создание единого правового поля. Вместе с тем, в данной сфере продолжают существовать проблемы, одной из которых является наличие высокого процента несостоявшихся торгов (не подано ни одной заявки на участие в закупке) и, как следствие, отсутствие возможности заключения контрактов. Применительно к конкурсу причиной возникновения такой ситуации является возможность проведения повторного конкурса (с укороченными сроками). Если же при проведении повторного конкурса наступают такие же последствия, то Закон N 44-ФЗ предлагает заказчику внести изменения в план-график (при необходимости также в план закупок) и осуществить данную закупку путем проведения запроса предложений или иным образом. Если и в результате проведения запроса предложений отсутствует победитель закупки, то заказчику следует внести изменения в план-график и заново осуществить закупку. Похожие правила предусмотрены в отношении несостоявшегося аукциона, с разницей лишь в том, что повторный аукцион не проводится и заказчик сразу может перейти к проведению запроса предложений или к иному способу закупки. Основное назначение данных норм проявляется в обеспечении конкуренции и в стремлении законодателя снизить коррупционную составляющую при осуществлении закупок.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Однако с применением этих норм возникают проблемы у заказчика: в случае признания закупки несостоявшейся Закон N 44-ФЗ требует повторного ее проведения, а затем проведения запроса предложений, новой закупки и так далее по циклу без возможности его завершения. Но если ни один участник не подал заявку на первоначальную закупку, то высока вероятность того, что не изменится ситуация и при повторных закупках. В связи с этим от заказчика требуется пересмотреть условия закупки, сделать их более привлекательными, что приведет заказчика к потери времени на новую процедуру. При этом по новой процедуре возможно изменение начальной (максимальной) цены контракта в сторону увеличения. И кроме того, размещение закупки в конце года может поставить под удар и саму закупку (отсутствие времени на повторную закупку), что приведет к неэффективному расходованию бюджетных средств.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Другая ситуация происходит с единственным участником конкурентных процедур определения поставщика (подрядчика, исполнителя), с которым после признания данных процедур несостоявшимися заключается муниципальный контракт. В этом случае имеет место так называемое "внеторговое" заключение муниципального контракта, обязывающего заказчика в соответствии с пунктом 25 части 1 статьи 93 Закона N 44-ФЗ осуществить закупку у единственного поставщика.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При этом муниципальный контракт заключается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такой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закупки, или цену контракта, предложенную соответствующим участником закупки при проведении электронного аукциона.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Как правило, заключение муниципального контракта происходит по начальной (максимальной) цене либо по цене, сниженной на 5 процентов (в последнем случае – с письменного согласия единственного поставщика (подрядчика, исполнителя).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Данное обстоятельство приводит к ограничению возможности снизить цену муниципального контракта или обеспечить наилучшие условия его выполнения в связи с отсутствием конкурентных процедур выбора поставщика (подрядчика, исполнителя).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 xml:space="preserve">Для исключения возможности возникновения подобных ситуаций необходимо выявление обременительных условий закупки для потенциального поставщика (подрядчика, исполнителя) (прежде всего начальная (максимальная) цена контракта, описание закупки и требования к участнику закупки). Решение указанной проблемы возможно путем консультирования заказчиков Управлением </w:t>
      </w:r>
      <w:r>
        <w:rPr>
          <w:rFonts w:ascii="Times New Roman" w:hAnsi="Times New Roman" w:cs="Times New Roman"/>
          <w:sz w:val="28"/>
          <w:szCs w:val="28"/>
        </w:rPr>
        <w:t>финансов и закупок</w:t>
      </w:r>
      <w:r w:rsidRPr="001763BC">
        <w:rPr>
          <w:rFonts w:ascii="Times New Roman" w:hAnsi="Times New Roman" w:cs="Times New Roman"/>
          <w:sz w:val="28"/>
          <w:szCs w:val="28"/>
        </w:rPr>
        <w:t xml:space="preserve"> по проблемным вопросам при формировании ТЭЗ, проведения специальной комплексной экспертизы с участием специалистов структурных подразделений Администрации города при определении начальной (максимальной) цены контракта, проверки ТЭЗ при его подаче и соответственно возврат ТЭЗ при выявлении обременительных для участников закупки условий.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С 2013 года (с момента принятия) в Закон N 44-ФЗ около 20 раз вносились изменения, порой очень значительные. Для того чтобы ТЭЗ было оформлено грамотно и в соответствии с Законом N 44-ФЗ, деятельность заказчика должна осуществляться на профессиональной основе с привлечением квалифицированных специалистов, обладающих теоретическими знаниями и навыками в сфере закупок (принцип профессионализма заказчика). Более того, заказчики должны принимать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В основном, этот принцип реализован посредством введения в отношения по закупке новых субъектов – контрактной службы и контрактного управляющего. Именно на них возлагаются основные организационные обязанности по осуществлению закупки, в том числе оформление ТЭЗ для подачи на размещение.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Несмотря на большой процент обученных специалистов заказчика (контрактных управляющих), наблюдается тенденция увеличения жалоб участников закупок на необоснованные условия закупок и контрактов, которые контрольный орган в сфере закупок признает обоснованными.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Решение проблемы лежит в проведении обучающих семинаров по выявленным контрольным органом нарушениям, допущенным заказчиком при оформлении ТЭЗ, а также в проверке смет, проектно-сметных документаций в специализированных организациях на предмет соответствия их действующему законодательству.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Указанные выше цели и задачи поставлены перед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закупок города Димитровграда Ульяновской области</w:t>
      </w:r>
      <w:r w:rsidRPr="001763BC">
        <w:rPr>
          <w:rFonts w:ascii="Times New Roman" w:hAnsi="Times New Roman" w:cs="Times New Roman"/>
          <w:sz w:val="28"/>
          <w:szCs w:val="28"/>
        </w:rPr>
        <w:t>. Для их успешной реализации необходимо финансовое обеспечение деятельности Управления финан</w:t>
      </w:r>
      <w:r>
        <w:rPr>
          <w:rFonts w:ascii="Times New Roman" w:hAnsi="Times New Roman" w:cs="Times New Roman"/>
          <w:sz w:val="28"/>
          <w:szCs w:val="28"/>
        </w:rPr>
        <w:t>сов и муниципальных закупок города Димитровграда Ульяновской области</w:t>
      </w:r>
      <w:r w:rsidRPr="00176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0F6" w:rsidRPr="001763BC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>В связи с этим требуется эффективное распределение бюджетных ассигнований бюджета города на финансовое обеспечение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закупок города Димитровграда Ульяновской области</w:t>
      </w:r>
      <w:r w:rsidRPr="001763BC">
        <w:rPr>
          <w:rFonts w:ascii="Times New Roman" w:hAnsi="Times New Roman" w:cs="Times New Roman"/>
          <w:sz w:val="28"/>
          <w:szCs w:val="28"/>
        </w:rPr>
        <w:t>.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63BC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подпрограмму «Обеспечение реализации муниципальной программы», которая направлена на обеспечение выполнения функций и </w:t>
      </w:r>
      <w:r>
        <w:rPr>
          <w:rFonts w:ascii="Times New Roman" w:hAnsi="Times New Roman" w:cs="Times New Roman"/>
          <w:sz w:val="28"/>
          <w:szCs w:val="28"/>
        </w:rPr>
        <w:t>полномочий Управления финансов и муниципальных закупок города Димитровграда Ульяновской области</w:t>
      </w:r>
      <w:r w:rsidRPr="001763BC">
        <w:rPr>
          <w:rFonts w:ascii="Times New Roman" w:hAnsi="Times New Roman" w:cs="Times New Roman"/>
          <w:sz w:val="28"/>
          <w:szCs w:val="28"/>
        </w:rPr>
        <w:t>, в том числе по реализации муниципальной программы. Реализация подпрограммы оказывает прямое влияние на достижение всех целевых индикаторов</w:t>
      </w:r>
      <w:r w:rsidRPr="00711747">
        <w:rPr>
          <w:rFonts w:ascii="Times New Roman" w:hAnsi="Times New Roman" w:cs="Times New Roman"/>
          <w:sz w:val="28"/>
          <w:szCs w:val="28"/>
        </w:rPr>
        <w:t xml:space="preserve"> муниципальной программы и показателей эффективности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F6" w:rsidRPr="009C496D" w:rsidRDefault="004F30F6" w:rsidP="00CD6F27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F30F6" w:rsidRDefault="004F30F6" w:rsidP="00CD6F27">
      <w:pPr>
        <w:tabs>
          <w:tab w:val="left" w:pos="525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4F30F6" w:rsidRPr="00DF34DF" w:rsidRDefault="004F30F6" w:rsidP="00CD6F27">
      <w:pPr>
        <w:tabs>
          <w:tab w:val="left" w:pos="525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sz w:val="28"/>
          <w:szCs w:val="28"/>
        </w:rPr>
        <w:t>–  Администрация города – Администрация города Димитровграда Ульяновской области;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sz w:val="28"/>
          <w:szCs w:val="28"/>
        </w:rPr>
        <w:t>– 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4DF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DF34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Управление финансов и</w:t>
      </w:r>
      <w:r w:rsidRPr="00DF34DF">
        <w:rPr>
          <w:rFonts w:ascii="Times New Roman" w:hAnsi="Times New Roman" w:cs="Times New Roman"/>
          <w:sz w:val="28"/>
          <w:szCs w:val="28"/>
        </w:rPr>
        <w:t xml:space="preserve"> муниципальных закупок города Димитровграда Ульяновской области;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Управление – управление социально-экономического развития Администрации города;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бюджет города – бюджет города Димитровграда Ульяновской области;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город – город Д</w:t>
      </w:r>
      <w:r>
        <w:rPr>
          <w:rFonts w:ascii="Times New Roman" w:hAnsi="Times New Roman" w:cs="Times New Roman"/>
          <w:sz w:val="28"/>
          <w:szCs w:val="28"/>
        </w:rPr>
        <w:t>имитровград Ульяновской области;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Закон N 44-ФЗ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Федеральный закон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ТЭЗ - технико-экономическое задание;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конкурентные способы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DF">
        <w:rPr>
          <w:rFonts w:ascii="Times New Roman" w:hAnsi="Times New Roman" w:cs="Times New Roman"/>
          <w:sz w:val="28"/>
          <w:szCs w:val="28"/>
        </w:rPr>
        <w:t>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4F30F6" w:rsidRPr="00AB6DC8" w:rsidRDefault="004F30F6" w:rsidP="00CD6F27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F30F6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Pr="00954EE2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E2">
        <w:rPr>
          <w:rFonts w:ascii="Times New Roman" w:hAnsi="Times New Roman" w:cs="Times New Roman"/>
          <w:b/>
          <w:bCs/>
          <w:sz w:val="28"/>
          <w:szCs w:val="28"/>
        </w:rPr>
        <w:t>3.Цели и задачи муниципальной программы</w:t>
      </w:r>
    </w:p>
    <w:p w:rsidR="004F30F6" w:rsidRPr="00954EE2" w:rsidRDefault="004F30F6" w:rsidP="00CD6F27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pacing w:val="-4"/>
          <w:highlight w:val="yellow"/>
          <w:lang w:eastAsia="ru-RU"/>
        </w:rPr>
      </w:pP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6788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7884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1.  </w:t>
      </w:r>
      <w:r w:rsidRPr="00E67884">
        <w:rPr>
          <w:rFonts w:ascii="Times New Roman" w:hAnsi="Times New Roman" w:cs="Times New Roman"/>
          <w:sz w:val="28"/>
          <w:szCs w:val="28"/>
        </w:rPr>
        <w:t xml:space="preserve">проведение эффективной политики в сфере управления финансами, обеспечение долгосрочной сбалансированности, </w:t>
      </w:r>
      <w:r>
        <w:rPr>
          <w:rFonts w:ascii="Times New Roman" w:hAnsi="Times New Roman" w:cs="Times New Roman"/>
          <w:sz w:val="28"/>
          <w:szCs w:val="28"/>
        </w:rPr>
        <w:t>устойчивости бюджета города;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67884">
        <w:rPr>
          <w:rFonts w:ascii="Times New Roman" w:hAnsi="Times New Roman" w:cs="Times New Roman"/>
          <w:sz w:val="28"/>
          <w:szCs w:val="28"/>
        </w:rPr>
        <w:t xml:space="preserve">обеспечение проведения Администрацией города единой политики в сфере закупок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муниципальных нужд.</w:t>
      </w:r>
    </w:p>
    <w:p w:rsidR="004F30F6" w:rsidRPr="008454D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F767D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767D">
        <w:rPr>
          <w:rFonts w:ascii="Times New Roman" w:hAnsi="Times New Roman" w:cs="Times New Roman"/>
          <w:sz w:val="28"/>
          <w:szCs w:val="28"/>
        </w:rPr>
        <w:t xml:space="preserve"> муниципальной программы будет обеспечиваться решением следующих основных задач:</w:t>
      </w:r>
    </w:p>
    <w:p w:rsidR="004F30F6" w:rsidRPr="00F131CE" w:rsidRDefault="004F30F6" w:rsidP="00CD6F27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31CE">
        <w:rPr>
          <w:rFonts w:ascii="Times New Roman" w:hAnsi="Times New Roman" w:cs="Times New Roman"/>
          <w:sz w:val="28"/>
          <w:szCs w:val="28"/>
        </w:rPr>
        <w:t>еализация полномочий Администрации города в области установления порядка формирования, обеспечения размещения и исполнения закупки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:rsidR="004F30F6" w:rsidRPr="00F131CE" w:rsidRDefault="004F30F6" w:rsidP="00CD6F27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1CE">
        <w:rPr>
          <w:rFonts w:ascii="Times New Roman" w:hAnsi="Times New Roman" w:cs="Times New Roman"/>
          <w:sz w:val="28"/>
          <w:szCs w:val="28"/>
        </w:rPr>
        <w:t>овышение эффективности и результативности осуществления закупок товаров, работ, услуг, обеспечение гласности и прозрачности таких закупок, предотвращения коррупции и других злоупо</w:t>
      </w:r>
      <w:r>
        <w:rPr>
          <w:rFonts w:ascii="Times New Roman" w:hAnsi="Times New Roman" w:cs="Times New Roman"/>
          <w:sz w:val="28"/>
          <w:szCs w:val="28"/>
        </w:rPr>
        <w:t>треблений в сфере таких закупок;</w:t>
      </w:r>
    </w:p>
    <w:p w:rsidR="004F30F6" w:rsidRDefault="004F30F6" w:rsidP="00CD6F27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44E3D">
        <w:rPr>
          <w:rFonts w:ascii="Times New Roman" w:hAnsi="Times New Roman" w:cs="Times New Roman"/>
          <w:sz w:val="28"/>
          <w:szCs w:val="28"/>
        </w:rPr>
        <w:t>ффективное управление муниципальным долгом города;</w:t>
      </w:r>
    </w:p>
    <w:p w:rsidR="004F30F6" w:rsidRPr="00244E3D" w:rsidRDefault="004F30F6" w:rsidP="00CD6F27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44E3D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эффективного, ответственного и прозрачного управления бюджетными средствами в рамках выполнения установленных полномочий и функций </w:t>
      </w:r>
      <w:r>
        <w:rPr>
          <w:rFonts w:ascii="Times New Roman" w:hAnsi="Times New Roman" w:cs="Times New Roman"/>
          <w:sz w:val="28"/>
          <w:szCs w:val="28"/>
        </w:rPr>
        <w:t>Управления финансов и</w:t>
      </w:r>
      <w:r w:rsidRPr="00244E3D">
        <w:rPr>
          <w:rFonts w:ascii="Times New Roman" w:hAnsi="Times New Roman" w:cs="Times New Roman"/>
          <w:sz w:val="28"/>
          <w:szCs w:val="28"/>
        </w:rPr>
        <w:t xml:space="preserve"> закупок, в том числе по реализации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F6" w:rsidRPr="002A080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A080B">
        <w:rPr>
          <w:rFonts w:ascii="Times New Roman" w:hAnsi="Times New Roman" w:cs="Times New Roman"/>
          <w:sz w:val="28"/>
          <w:szCs w:val="28"/>
        </w:rPr>
        <w:t>Оценка достижения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080B">
        <w:rPr>
          <w:rFonts w:ascii="Times New Roman" w:hAnsi="Times New Roman" w:cs="Times New Roman"/>
          <w:sz w:val="28"/>
          <w:szCs w:val="28"/>
        </w:rPr>
        <w:t xml:space="preserve"> муниципальной программы по годам ее реализации будет обеспечиваться в соответствии с целевыми индикаторами муниципальной программы.</w:t>
      </w:r>
    </w:p>
    <w:p w:rsidR="004F30F6" w:rsidRPr="00954EE2" w:rsidRDefault="004F30F6" w:rsidP="00CD6F2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</w:pPr>
    </w:p>
    <w:p w:rsidR="004F30F6" w:rsidRPr="00954EE2" w:rsidRDefault="004F30F6" w:rsidP="00CD6F27">
      <w:pPr>
        <w:keepNext/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E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EE2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4F30F6" w:rsidRPr="00954EE2" w:rsidRDefault="004F30F6" w:rsidP="00CD6F27">
      <w:pPr>
        <w:keepNext/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0F6" w:rsidRPr="00D8139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8139B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и объем бюджетных ассигнований бюджета города на финансовое обеспечение указаны в Приложении № 3 к муниципальной программе.</w:t>
      </w:r>
    </w:p>
    <w:p w:rsidR="004F30F6" w:rsidRPr="007D10CD" w:rsidRDefault="004F30F6" w:rsidP="00CD6F27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Pr="007D10CD" w:rsidRDefault="004F30F6" w:rsidP="00CD6F2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5.Управление муниципальной программой и контроль ее реализации</w:t>
      </w:r>
    </w:p>
    <w:p w:rsidR="004F30F6" w:rsidRPr="00792026" w:rsidRDefault="004F30F6" w:rsidP="00CD6F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F30F6" w:rsidRPr="00792026" w:rsidRDefault="004F30F6" w:rsidP="00CD6F2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 от 28.12.2018 № 2905 (далее - Порядок).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Руководитель муниципальной программы: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- несет ответственность за эффективность и результативность муниципальной программы;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 xml:space="preserve">- своевременно направляет в управление социально-экономического развития </w:t>
      </w:r>
      <w:hyperlink r:id="rId10" w:history="1">
        <w:r w:rsidRPr="00792026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792026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программы: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ежеквартальный - до 15 числа месяца, следующего за отчетным кварталом;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годовой - до 1 февраля года, следующего за отчетным, в который включается оценка эффективности реализации муниципальной программы.</w:t>
      </w:r>
    </w:p>
    <w:p w:rsidR="004F30F6" w:rsidRPr="00792026" w:rsidRDefault="004F30F6" w:rsidP="00CD6F2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92026">
        <w:rPr>
          <w:rFonts w:ascii="Times New Roman" w:hAnsi="Times New Roman" w:cs="Times New Roman"/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Исполнители муниципальной программы: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 xml:space="preserve">- определяют поставщиков (подрядчиков, исполнителей) способами, установленными действующим </w:t>
      </w:r>
      <w:hyperlink r:id="rId11" w:history="1">
        <w:r w:rsidRPr="00792026">
          <w:rPr>
            <w:rFonts w:ascii="Times New Roman" w:hAnsi="Times New Roman" w:cs="Times New Roman"/>
          </w:rPr>
          <w:t>законодательством</w:t>
        </w:r>
      </w:hyperlink>
      <w:r w:rsidRPr="00792026">
        <w:rPr>
          <w:rFonts w:ascii="Times New Roman" w:hAnsi="Times New Roman" w:cs="Times New Roman"/>
        </w:rPr>
        <w:t>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Разработчик муниципальной программы: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организует публикацию в средствах массовой информации или в информационно-коммуникационной сети «Интернет»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несет ответственность за соответствие разработанной муниципальной программы приоритетным направлениям развития города на долгосрочный период;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4F30F6" w:rsidRPr="00792026" w:rsidRDefault="004F30F6" w:rsidP="00CD6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2026">
        <w:rPr>
          <w:rFonts w:ascii="Times New Roman" w:hAnsi="Times New Roman" w:cs="Times New Roman"/>
        </w:rPr>
        <w:t>- подготавливает проект отчетов и представляет их руководителю муниципальной программы.</w:t>
      </w:r>
    </w:p>
    <w:p w:rsidR="004F30F6" w:rsidRDefault="004F30F6" w:rsidP="00CD6F27"/>
    <w:p w:rsidR="004F30F6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индикаторов</w:t>
      </w: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муниципальной программы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589C">
        <w:rPr>
          <w:rFonts w:ascii="Times New Roman" w:hAnsi="Times New Roman" w:cs="Times New Roman"/>
          <w:sz w:val="28"/>
          <w:szCs w:val="28"/>
        </w:rPr>
        <w:t>Оценка достижения цели муниципальной программы будет обеспечиваться в соответствии с целевыми индикаторами муниципальной программы, которые указаны в Приложении № 4 к муниципальной Программе.</w:t>
      </w:r>
    </w:p>
    <w:p w:rsidR="004F30F6" w:rsidRPr="007D10CD" w:rsidRDefault="004F30F6" w:rsidP="00CD6F2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F30F6" w:rsidRPr="007D10CD" w:rsidRDefault="004F30F6" w:rsidP="00CD6F27">
      <w:pPr>
        <w:tabs>
          <w:tab w:val="left" w:pos="525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7.Прогноз ожидаемых социально – экономических результатов реализации муниципальной программы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1. Сокращение отношения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– на 1% в год.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2. 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3.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4.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5.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</w:r>
    </w:p>
    <w:p w:rsidR="004F30F6" w:rsidRPr="007D10C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6. 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</w:r>
    </w:p>
    <w:p w:rsidR="004F30F6" w:rsidRPr="007D10CD" w:rsidRDefault="004F30F6" w:rsidP="00CD6F27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Default="004F30F6" w:rsidP="00CD6F27">
      <w:pPr>
        <w:tabs>
          <w:tab w:val="center" w:pos="4153"/>
          <w:tab w:val="right" w:pos="8306"/>
        </w:tabs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подпрограммы</w:t>
      </w:r>
    </w:p>
    <w:p w:rsidR="004F30F6" w:rsidRPr="007D10CD" w:rsidRDefault="004F30F6" w:rsidP="00CD6F27">
      <w:pPr>
        <w:tabs>
          <w:tab w:val="center" w:pos="4153"/>
          <w:tab w:val="right" w:pos="8306"/>
        </w:tabs>
        <w:ind w:firstLine="90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Управление муниципальным долгом города Димитровграда Ульяновской области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1.1.Наименование муниципальной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«Управление муниципальным  долгом города Димитровграда Ульяновской области» (далее - подпрограмма)</w:t>
            </w: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 №919 «Об утверждении перечня муниципальных программ города Димитровграда Ульяновской области на 2019 год и плановый период 2020 и 2021 годов».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города  </w:t>
            </w: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Целью подпрограммы является своевременное исполнение долговых обязательств города и обеспечение требований бюджетного законодательства к объему муниципального долга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2016–2021 годы.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1.9.Объем и источники финансирования  подпрограммы</w:t>
            </w:r>
          </w:p>
        </w:tc>
        <w:tc>
          <w:tcPr>
            <w:tcW w:w="6095" w:type="dxa"/>
          </w:tcPr>
          <w:p w:rsidR="004F30F6" w:rsidRPr="00A31B65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2 866 198,73084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351 037,98979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759 652,56166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546 901,42022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331 234,33446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839 860,12365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37 512,30106 тыс. руб.</w:t>
            </w:r>
          </w:p>
          <w:p w:rsidR="004F30F6" w:rsidRPr="007D10CD" w:rsidRDefault="004F30F6" w:rsidP="00F05F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F30F6" w:rsidRPr="007D10CD">
        <w:tc>
          <w:tcPr>
            <w:tcW w:w="3369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результаты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6095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планируется: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 Сокращение отношения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– на 1% в год.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      </w:r>
          </w:p>
        </w:tc>
      </w:tr>
    </w:tbl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проблем, на решение которых направлена</w:t>
      </w: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4F30F6" w:rsidRPr="004F7690" w:rsidRDefault="004F30F6" w:rsidP="00CD6F27">
      <w:pPr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Причиной возникновения муниципального долга города является дефицит бюджета города. При недостаточности средств, направляемых на покрытие дефицита бюджета города, а также для исполнения принятых обязательств возникает необходимость привлечения заемных источников финансирования дефицита бюджета города.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В связи с усилением напряженности исполнения бюджета города, связанной с ростом объема социальных обязательств в соответствии с решениями федеральных органов государственной власти и незначительным ростом доходов бюджета города, объективно существует потребность в привлечении заемных средств для выполнения расходных обязательств, прежде всего социального характера.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 xml:space="preserve">Город проводит долговую политику, направленную на обеспечение финансовой устойчивости и платежеспособности города, устранение риска неисполнения расходных обязательств, поддержание сбалансированности бюджета города и соответствие параметров бюджета города ограничениям, установленным Бюджетным </w:t>
      </w:r>
      <w:hyperlink r:id="rId12" w:history="1">
        <w:r w:rsidRPr="004F76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76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 xml:space="preserve">В настоящее время муниципальный  долг города соответствует параметрам, определенным Бюджетным </w:t>
      </w:r>
      <w:hyperlink r:id="rId13" w:history="1">
        <w:r w:rsidRPr="004F76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7690">
        <w:rPr>
          <w:rFonts w:ascii="Times New Roman" w:hAnsi="Times New Roman" w:cs="Times New Roman"/>
          <w:sz w:val="28"/>
          <w:szCs w:val="28"/>
        </w:rPr>
        <w:t xml:space="preserve"> Российской Федерации, однако является высоким.</w:t>
      </w:r>
    </w:p>
    <w:p w:rsidR="004F30F6" w:rsidRDefault="004F30F6" w:rsidP="00CD6F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4F30F6" w:rsidRPr="007122B7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22B7">
        <w:rPr>
          <w:rFonts w:ascii="Times New Roman" w:hAnsi="Times New Roman" w:cs="Times New Roman"/>
          <w:sz w:val="28"/>
          <w:szCs w:val="28"/>
        </w:rPr>
        <w:t>Структура муниципального долга города</w:t>
      </w:r>
    </w:p>
    <w:p w:rsidR="004F30F6" w:rsidRDefault="004F30F6" w:rsidP="00CD6F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2"/>
        <w:gridCol w:w="1471"/>
        <w:gridCol w:w="1191"/>
        <w:gridCol w:w="1480"/>
        <w:gridCol w:w="1191"/>
        <w:gridCol w:w="1434"/>
        <w:gridCol w:w="1187"/>
      </w:tblGrid>
      <w:tr w:rsidR="004F30F6" w:rsidRPr="00096666">
        <w:tc>
          <w:tcPr>
            <w:tcW w:w="1903" w:type="dxa"/>
            <w:vMerge w:val="restart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Наименование</w:t>
            </w:r>
          </w:p>
        </w:tc>
        <w:tc>
          <w:tcPr>
            <w:tcW w:w="2829" w:type="dxa"/>
            <w:gridSpan w:val="2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На 01.01.2015 (факт)</w:t>
            </w:r>
          </w:p>
        </w:tc>
        <w:tc>
          <w:tcPr>
            <w:tcW w:w="2829" w:type="dxa"/>
            <w:gridSpan w:val="2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На 01.01.2016 (факт)</w:t>
            </w:r>
          </w:p>
        </w:tc>
        <w:tc>
          <w:tcPr>
            <w:tcW w:w="2115" w:type="dxa"/>
            <w:gridSpan w:val="2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На 01.01.2017 (факт)</w:t>
            </w:r>
          </w:p>
        </w:tc>
      </w:tr>
      <w:tr w:rsidR="004F30F6" w:rsidRPr="00096666">
        <w:trPr>
          <w:trHeight w:val="529"/>
        </w:trPr>
        <w:tc>
          <w:tcPr>
            <w:tcW w:w="1903" w:type="dxa"/>
            <w:vMerge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сумма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процентов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сумма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процентов</w:t>
            </w: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сумма</w:t>
            </w: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процентов</w:t>
            </w:r>
          </w:p>
        </w:tc>
      </w:tr>
      <w:tr w:rsidR="004F30F6" w:rsidRPr="00096666">
        <w:tc>
          <w:tcPr>
            <w:tcW w:w="190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5</w:t>
            </w: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6</w:t>
            </w: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7</w:t>
            </w:r>
          </w:p>
        </w:tc>
      </w:tr>
      <w:tr w:rsidR="004F30F6" w:rsidRPr="00096666">
        <w:tc>
          <w:tcPr>
            <w:tcW w:w="190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Муниципальный долг, всего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369208,76554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441039,22413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441039,22413</w:t>
            </w: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</w:tr>
      <w:tr w:rsidR="004F30F6" w:rsidRPr="00096666">
        <w:tc>
          <w:tcPr>
            <w:tcW w:w="190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В том числе: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F30F6" w:rsidRPr="00096666">
        <w:tc>
          <w:tcPr>
            <w:tcW w:w="190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0</w:t>
            </w:r>
          </w:p>
        </w:tc>
      </w:tr>
      <w:tr w:rsidR="004F30F6" w:rsidRPr="00096666">
        <w:tc>
          <w:tcPr>
            <w:tcW w:w="190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Кредиты, полученные в валюте РФ от кредитных организаций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369208,76554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  <w:tc>
          <w:tcPr>
            <w:tcW w:w="1563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441039,22413</w:t>
            </w:r>
          </w:p>
        </w:tc>
        <w:tc>
          <w:tcPr>
            <w:tcW w:w="1266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  <w:tc>
          <w:tcPr>
            <w:tcW w:w="864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441039,22413</w:t>
            </w:r>
          </w:p>
        </w:tc>
        <w:tc>
          <w:tcPr>
            <w:tcW w:w="1251" w:type="dxa"/>
          </w:tcPr>
          <w:p w:rsidR="004F30F6" w:rsidRPr="00096666" w:rsidRDefault="004F30F6" w:rsidP="00F05F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096666">
              <w:rPr>
                <w:rFonts w:ascii="Times New Roman" w:hAnsi="Times New Roman" w:cs="Times New Roman"/>
                <w:spacing w:val="-4"/>
                <w:lang w:eastAsia="ru-RU"/>
              </w:rPr>
              <w:t>100,0</w:t>
            </w:r>
          </w:p>
        </w:tc>
      </w:tr>
    </w:tbl>
    <w:p w:rsidR="004F30F6" w:rsidRDefault="004F30F6" w:rsidP="00CD6F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Исполнение всех долговых обязательств города осуществляется в установленные сроки и в полном объеме.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Запланированные параметры муниципального долга города не превышают ограничений, предусмотренных Бюджетным кодексом РФ. В среднесрочной перспективе прогнозируется рост общего объема муниципального долга и соответственно, рост объема расходов на его обслуживание.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Таким образом, в целях обеспечения оптимизации управления муниципальным долгом предусматривается реализация мер, направленных на обеспечение обоснованного объема муниципального долга, сокращение объема расходов, связанных с обслуживанием муниципального долга, и совершенствование механизмов управления муниципальным долгом, в том числе сохранение экономически обоснованного объема муниципального долга, а также безусловное исполнение и обслуживание принятых долговых обязательств города в полном объеме и в установленные законодательством сроки.</w:t>
      </w:r>
    </w:p>
    <w:p w:rsidR="004F30F6" w:rsidRDefault="004F30F6" w:rsidP="00CD6F27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F30F6" w:rsidRDefault="004F30F6" w:rsidP="00CD6F27">
      <w:pPr>
        <w:tabs>
          <w:tab w:val="left" w:pos="525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2A51"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4F30F6" w:rsidRPr="00552A51" w:rsidRDefault="004F30F6" w:rsidP="00CD6F27">
      <w:pPr>
        <w:tabs>
          <w:tab w:val="left" w:pos="52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F34DF">
        <w:rPr>
          <w:rFonts w:ascii="Times New Roman" w:hAnsi="Times New Roman" w:cs="Times New Roman"/>
          <w:sz w:val="28"/>
          <w:szCs w:val="28"/>
        </w:rPr>
        <w:t>–  Администрация города – Администрация города Димитровграда Ульяновской области;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Управление финансов и закупок </w:t>
      </w:r>
      <w:r w:rsidRPr="00DF34DF">
        <w:rPr>
          <w:rFonts w:ascii="Times New Roman" w:hAnsi="Times New Roman" w:cs="Times New Roman"/>
          <w:sz w:val="28"/>
          <w:szCs w:val="28"/>
        </w:rPr>
        <w:t>–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4DF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34DF">
        <w:rPr>
          <w:rFonts w:ascii="Times New Roman" w:hAnsi="Times New Roman" w:cs="Times New Roman"/>
          <w:sz w:val="28"/>
          <w:szCs w:val="28"/>
        </w:rPr>
        <w:t xml:space="preserve"> муниципальных закупок города Димитровграда Ульяновской области;</w:t>
      </w:r>
    </w:p>
    <w:p w:rsidR="004F30F6" w:rsidRPr="00DF34DF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бюджет города – бюджет города Димитровграда Ульяновской области;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34DF">
        <w:rPr>
          <w:rFonts w:ascii="Times New Roman" w:hAnsi="Times New Roman" w:cs="Times New Roman"/>
          <w:sz w:val="28"/>
          <w:szCs w:val="28"/>
        </w:rPr>
        <w:t xml:space="preserve"> город – город Димитровград Ульяновской области.</w:t>
      </w:r>
    </w:p>
    <w:p w:rsidR="004F30F6" w:rsidRDefault="004F30F6" w:rsidP="00CD6F27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3.Цели и задачи подпрограммы</w:t>
      </w:r>
    </w:p>
    <w:p w:rsidR="004F30F6" w:rsidRDefault="004F30F6" w:rsidP="00CD6F27">
      <w:pPr>
        <w:tabs>
          <w:tab w:val="left" w:pos="52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Целью подпрограммы является своевременное исполнение долговых обязательств города и обеспечение требований бюджетного законодательства к объему муниципального долга.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Достижение цели подпрограммы будет обеспечиваться решением следующих задач: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- оптимизация объема и структуры муниципального долга города, совершенствование механизмов управления муниципальным долгом города. Для решения данной задачи необходимо обеспечить оптимизацию структуры муниципального долга, привлечение новых заимствований осуществлять посредством проведения аукционов в электронной форме, позволяющих обеспечить наиболее выгодные условия привлечения кредитов;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- соблюдение установленных законодательством ограничений предельного объема расходов на обслуживание муниципального долга. Главным направлением для решения данной задачи является использование следующих методов сокращения расходов на обслуживание муниципального долга города: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- досрочное погашение долговых обязательств города;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- погашение задолженности по кредитам, привлеченным в кредитных организациях, и привлечение кредитов в кредитных организациях на условиях, позволяющих удешевить привлекаемые кредиты;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- принятие мер, направленных на снижение размера процентных ставок, предусмотренных ранее заключенными кредитными договорами, с учетом изменений условий кредитования на Российском финансовом рынке и величины ставки рефинансирования Банка России.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мероприятий подпрограммы</w:t>
      </w:r>
    </w:p>
    <w:p w:rsidR="004F30F6" w:rsidRPr="004F7690" w:rsidRDefault="004F30F6" w:rsidP="00CD6F27">
      <w:pPr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Система управления муниципальным долгом города включает мероприятия по разработке программы  внутренних заимствований города на очередной финансовый год и плановый период, определению объема расходов на обслуживание муниципального долга города за счет доходов бюджета города, определению методов управления муниципальным долгом города, разработке графика обслуживания и погашения муниципального долга города, анализу и контролю состояния муниципального долга города, учету муниципального долга города.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4F7690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690">
        <w:rPr>
          <w:rFonts w:ascii="Times New Roman" w:hAnsi="Times New Roman" w:cs="Times New Roman"/>
          <w:sz w:val="28"/>
          <w:szCs w:val="28"/>
        </w:rPr>
        <w:t xml:space="preserve"> основными мероприятиями, которые необходимо реализовать в рамках подпрограммы, являются:</w:t>
      </w:r>
    </w:p>
    <w:p w:rsidR="004F30F6" w:rsidRPr="004F7690" w:rsidRDefault="004F30F6" w:rsidP="00CD6F27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своевременное погашение долговых обязательств города;</w:t>
      </w:r>
    </w:p>
    <w:p w:rsidR="004F30F6" w:rsidRPr="004F7690" w:rsidRDefault="004F30F6" w:rsidP="00CD6F27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своевременное исполнение обязательств по обслуживанию муниципального долга города.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Проведение намеченных мероприятий позволит повысить эффективность системы управления муниципальным долгом города, проводить заимствования и обслуживание долговых обязательств при сохранении показателей кредитоспособности и платежеспособности бюджета города на безопасном уровне. Оптимизация процессов управления муниципальным долгом города будет способствовать снижению объема расходов бюджета города по его обслуживанию и росту эффективности инвестиций, осуществляемых за счет заемных средств.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F769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F7690">
        <w:rPr>
          <w:rFonts w:ascii="Times New Roman" w:hAnsi="Times New Roman" w:cs="Times New Roman"/>
          <w:sz w:val="28"/>
          <w:szCs w:val="28"/>
        </w:rPr>
        <w:t xml:space="preserve"> мероприятий подпрограммы и объем бюджетных ассигнований бюджета города на финансовое обеспечение их реализации указан в Приложении № 3 к муниципальной программе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5.Управление подпрограммой и контроль ее реализации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5B0DF4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DF4">
        <w:rPr>
          <w:rFonts w:ascii="Times New Roman" w:hAnsi="Times New Roman" w:cs="Times New Roman"/>
          <w:b/>
          <w:bCs/>
          <w:sz w:val="28"/>
          <w:szCs w:val="28"/>
        </w:rPr>
        <w:t>6.Система индикаторов</w:t>
      </w:r>
    </w:p>
    <w:p w:rsidR="004F30F6" w:rsidRPr="005B0DF4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DF4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подпрограммы</w:t>
      </w:r>
    </w:p>
    <w:p w:rsidR="004F30F6" w:rsidRPr="005B0DF4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0DF4">
        <w:rPr>
          <w:rFonts w:ascii="Times New Roman" w:hAnsi="Times New Roman" w:cs="Times New Roman"/>
          <w:sz w:val="28"/>
          <w:szCs w:val="28"/>
        </w:rPr>
        <w:t>Оценка достижения цели подпрограммы осуществляется в соответствии с целевыми индикаторами муниципальной программы, которые указаны в Приложении № 4 к муниципальной Программе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методик расчета и (или) получения индикаторов </w:t>
      </w: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W w:w="975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5730"/>
      </w:tblGrid>
      <w:tr w:rsidR="004F30F6" w:rsidRPr="004F76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расчета (получения)</w:t>
            </w:r>
          </w:p>
        </w:tc>
      </w:tr>
      <w:tr w:rsidR="004F30F6" w:rsidRPr="004F76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(%)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129.75pt;height:17.25pt;visibility:visible">
                  <v:imagedata r:id="rId15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,где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Рисунок 8" o:spid="_x0000_i1026" type="#_x0000_t75" style="width:17.25pt;height:17.25pt;visibility:visible">
                  <v:imagedata r:id="rId16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предельный объем муниципального долга города;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Рисунок 7" o:spid="_x0000_i1027" type="#_x0000_t75" style="width:9pt;height:17.25pt;visibility:visible">
                  <v:imagedata r:id="rId17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утвержденный общий объем доходов бюджета города;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pict>
                <v:shape id="Рисунок 6" o:spid="_x0000_i1028" type="#_x0000_t75" style="width:21.75pt;height:17.25pt;visibility:visible">
                  <v:imagedata r:id="rId18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утвержденный объем безвозмездных поступлений</w:t>
            </w:r>
          </w:p>
        </w:tc>
      </w:tr>
      <w:tr w:rsidR="004F30F6" w:rsidRPr="004F7690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объема расходов на обслуживание муниципального долга города к утвержденному годовому объему расходов бюджета города, за исключением объема расходов, которые осуществляются за счет субвенций, предоставляемых из областного бюджета (%)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Рисунок 5" o:spid="_x0000_i1029" type="#_x0000_t75" style="width:132pt;height:17.25pt;visibility:visible">
                  <v:imagedata r:id="rId19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где: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Рисунок 4" o:spid="_x0000_i1030" type="#_x0000_t75" style="width:24pt;height:17.25pt;visibility:visible">
                  <v:imagedata r:id="rId20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 на обслуживание муниципального долга города;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Рисунок 3" o:spid="_x0000_i1031" type="#_x0000_t75" style="width:9pt;height:17.25pt;visibility:visible">
                  <v:imagedata r:id="rId21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 бюджета города;</w:t>
            </w:r>
          </w:p>
          <w:p w:rsidR="004F30F6" w:rsidRPr="004F7690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81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pict>
                <v:shape id="Рисунок 2" o:spid="_x0000_i1032" type="#_x0000_t75" style="width:17.25pt;height:17.25pt;visibility:visible">
                  <v:imagedata r:id="rId22" o:title=""/>
                </v:shape>
              </w:pict>
            </w:r>
            <w:r w:rsidRPr="004F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объем расходов, которые осуществляются за счет субвенций, предоставляемых из областного бюджета</w:t>
            </w:r>
          </w:p>
        </w:tc>
      </w:tr>
    </w:tbl>
    <w:p w:rsidR="004F30F6" w:rsidRDefault="004F30F6" w:rsidP="00CD6F27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7.Прогноз ожидаемых социально-экономических</w:t>
      </w: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</w:t>
      </w: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7690">
        <w:rPr>
          <w:rFonts w:ascii="Times New Roman" w:hAnsi="Times New Roman" w:cs="Times New Roman"/>
          <w:sz w:val="28"/>
          <w:szCs w:val="28"/>
        </w:rPr>
        <w:t>Решение задач подпрограммы позволит повысить эффективность системы управления муниципальным долгом города, проводить заимствования и обслуживание долговых обязательств при сохранении показателей кредитоспособности и платежеспособности  бюджета города на безопасном уровне. Оптимизация процессов управления муниципальным долгом города будет способствовать снижению объема расходов бюджета города по его обслуживанию, осуществляемого за счет заемных средств.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1DF8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1DF8">
        <w:rPr>
          <w:rFonts w:ascii="Times New Roman" w:hAnsi="Times New Roman" w:cs="Times New Roman"/>
          <w:sz w:val="28"/>
          <w:szCs w:val="28"/>
        </w:rPr>
        <w:t>окращение отношения предельного объема муниципального долга города к утвержденному общему годовому объёму доходов бюджета города без учета объема безвозмездных поступ</w:t>
      </w:r>
      <w:r>
        <w:rPr>
          <w:rFonts w:ascii="Times New Roman" w:hAnsi="Times New Roman" w:cs="Times New Roman"/>
          <w:sz w:val="28"/>
          <w:szCs w:val="28"/>
        </w:rPr>
        <w:t>лений – на 1% в год.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31DF8">
        <w:rPr>
          <w:rFonts w:ascii="Times New Roman" w:hAnsi="Times New Roman" w:cs="Times New Roman"/>
          <w:sz w:val="28"/>
          <w:szCs w:val="28"/>
        </w:rPr>
        <w:t>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</w:t>
      </w:r>
      <w:r>
        <w:rPr>
          <w:rFonts w:ascii="Times New Roman" w:hAnsi="Times New Roman" w:cs="Times New Roman"/>
          <w:sz w:val="28"/>
          <w:szCs w:val="28"/>
        </w:rPr>
        <w:t>тавляемых из областного бюджета –</w:t>
      </w:r>
      <w:r w:rsidRPr="00631DF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0,1% в год.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Паспорт подпрограммы 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«Обеспечение реализации муниципальной программы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30F6" w:rsidRPr="007D10CD" w:rsidRDefault="004F30F6" w:rsidP="00CD6F27">
      <w:pPr>
        <w:tabs>
          <w:tab w:val="center" w:pos="4153"/>
          <w:tab w:val="right" w:pos="8306"/>
        </w:tabs>
        <w:spacing w:line="340" w:lineRule="exact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46"/>
      </w:tblGrid>
      <w:tr w:rsidR="004F30F6" w:rsidRPr="007D10CD">
        <w:tc>
          <w:tcPr>
            <w:tcW w:w="2943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</w:t>
            </w: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4F30F6" w:rsidRPr="007D10CD" w:rsidRDefault="004F30F6" w:rsidP="00F05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«Обеспечение реализации муниципальной программы» (далее – подпрограмма)</w:t>
            </w:r>
          </w:p>
        </w:tc>
      </w:tr>
      <w:tr w:rsidR="004F30F6" w:rsidRPr="007D10CD">
        <w:tc>
          <w:tcPr>
            <w:tcW w:w="2943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6946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24.05.2018№919 «Об утверждении перечня муниципальных программ города Димитровграда Ульяновской области на 2019 год и плановый период 2020 и 2021 годов».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F30F6" w:rsidRPr="007D10CD">
        <w:tc>
          <w:tcPr>
            <w:tcW w:w="2943" w:type="dxa"/>
          </w:tcPr>
          <w:p w:rsidR="004F30F6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F30F6" w:rsidRDefault="004F30F6" w:rsidP="00F05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4F30F6" w:rsidRPr="007D10CD" w:rsidRDefault="004F30F6" w:rsidP="00F05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</w:p>
        </w:tc>
      </w:tr>
      <w:tr w:rsidR="004F30F6" w:rsidRPr="007D10CD">
        <w:tc>
          <w:tcPr>
            <w:tcW w:w="2943" w:type="dxa"/>
          </w:tcPr>
          <w:p w:rsidR="004F30F6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F30F6" w:rsidRPr="007D10CD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4F30F6" w:rsidRPr="007D10CD">
        <w:tc>
          <w:tcPr>
            <w:tcW w:w="2943" w:type="dxa"/>
          </w:tcPr>
          <w:p w:rsidR="004F30F6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1.5.Руководитель  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946" w:type="dxa"/>
          </w:tcPr>
          <w:p w:rsidR="004F30F6" w:rsidRPr="007D10CD" w:rsidRDefault="004F30F6" w:rsidP="00F05F72">
            <w:pPr>
              <w:shd w:val="clear" w:color="auto" w:fill="FFFFFF"/>
              <w:ind w:firstLine="459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города  </w:t>
            </w:r>
          </w:p>
        </w:tc>
      </w:tr>
      <w:tr w:rsidR="004F30F6" w:rsidRPr="007D10CD">
        <w:tc>
          <w:tcPr>
            <w:tcW w:w="2943" w:type="dxa"/>
          </w:tcPr>
          <w:p w:rsidR="004F30F6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F30F6" w:rsidRPr="007D10CD" w:rsidRDefault="004F30F6" w:rsidP="00F05F72">
            <w:pPr>
              <w:shd w:val="clear" w:color="auto" w:fill="FFFFFF"/>
              <w:ind w:firstLine="459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 закупок </w:t>
            </w:r>
          </w:p>
        </w:tc>
      </w:tr>
      <w:tr w:rsidR="004F30F6" w:rsidRPr="007D10CD">
        <w:tc>
          <w:tcPr>
            <w:tcW w:w="2943" w:type="dxa"/>
          </w:tcPr>
          <w:p w:rsidR="004F30F6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F30F6" w:rsidRPr="007D10CD" w:rsidRDefault="004F30F6" w:rsidP="00F0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Целью подпрограммы является формирование и развитие обеспечивающих механизмов реализации муниципальной программы</w:t>
            </w:r>
          </w:p>
        </w:tc>
      </w:tr>
      <w:tr w:rsidR="004F30F6" w:rsidRPr="007D10CD">
        <w:tc>
          <w:tcPr>
            <w:tcW w:w="2943" w:type="dxa"/>
          </w:tcPr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6946" w:type="dxa"/>
          </w:tcPr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2016–2021 годы</w:t>
            </w:r>
          </w:p>
          <w:p w:rsidR="004F30F6" w:rsidRPr="007D10CD" w:rsidRDefault="004F30F6" w:rsidP="00F05F7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4F30F6" w:rsidRPr="007D10CD" w:rsidRDefault="004F30F6" w:rsidP="00F05F72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4F30F6" w:rsidRPr="007D10CD">
        <w:tc>
          <w:tcPr>
            <w:tcW w:w="2943" w:type="dxa"/>
          </w:tcPr>
          <w:p w:rsidR="004F30F6" w:rsidRPr="00917874" w:rsidRDefault="004F30F6" w:rsidP="00AD7C04">
            <w:pPr>
              <w:pStyle w:val="ConsPlusNormal"/>
              <w:rPr>
                <w:rFonts w:ascii="Times New Roman" w:hAnsi="Times New Roman" w:cs="Times New Roman"/>
              </w:rPr>
            </w:pPr>
            <w:r w:rsidRPr="00917874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</w:p>
        </w:tc>
        <w:tc>
          <w:tcPr>
            <w:tcW w:w="6946" w:type="dxa"/>
          </w:tcPr>
          <w:p w:rsidR="004F30F6" w:rsidRPr="00A31B65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средства областного бюджета Ульяновской области.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4F30F6" w:rsidRPr="004E7DD3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97 025,16964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F30F6" w:rsidRPr="004E7DD3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9 588,05211 тыс. руб.;</w:t>
            </w:r>
          </w:p>
          <w:p w:rsidR="004F30F6" w:rsidRPr="004E7DD3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руб.;</w:t>
            </w:r>
          </w:p>
          <w:p w:rsidR="004F30F6" w:rsidRPr="004E7DD3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14 907,68818 тыс. руб.;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15 071,88528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19 220,95529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18 631,01093 тыс. руб.</w:t>
            </w:r>
          </w:p>
          <w:p w:rsidR="004F30F6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 95 961,65378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14 407,68818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Pr="00424672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15 071,88528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19 220,95529 </w:t>
            </w:r>
            <w:r w:rsidRPr="004E7DD3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4F30F6" w:rsidRDefault="004F30F6" w:rsidP="007F3B0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18 631,01093 тыс. руб.</w:t>
            </w:r>
          </w:p>
          <w:p w:rsidR="004F30F6" w:rsidRDefault="004F30F6" w:rsidP="007F3B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F30F6" w:rsidRPr="00812ADA" w:rsidRDefault="004F30F6" w:rsidP="007F3B0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Default="004F30F6" w:rsidP="007F3B0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0F6" w:rsidRPr="00863BDB" w:rsidRDefault="004F30F6" w:rsidP="007F3B00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руб.</w:t>
            </w:r>
          </w:p>
        </w:tc>
      </w:tr>
      <w:tr w:rsidR="004F30F6" w:rsidRPr="007D10CD">
        <w:trPr>
          <w:trHeight w:val="468"/>
        </w:trPr>
        <w:tc>
          <w:tcPr>
            <w:tcW w:w="2943" w:type="dxa"/>
          </w:tcPr>
          <w:p w:rsidR="004F30F6" w:rsidRPr="007D10CD" w:rsidRDefault="004F30F6" w:rsidP="00F05F72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результаты</w:t>
            </w:r>
          </w:p>
          <w:p w:rsidR="004F30F6" w:rsidRPr="007D10CD" w:rsidRDefault="004F30F6" w:rsidP="00F05F72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6946" w:type="dxa"/>
          </w:tcPr>
          <w:p w:rsidR="004F30F6" w:rsidRPr="007D10CD" w:rsidRDefault="004F30F6" w:rsidP="00F05F7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      </w:r>
          </w:p>
          <w:p w:rsidR="004F30F6" w:rsidRPr="007D10CD" w:rsidRDefault="004F30F6" w:rsidP="00F05F7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      </w:r>
          </w:p>
          <w:p w:rsidR="004F30F6" w:rsidRPr="007D10CD" w:rsidRDefault="004F30F6" w:rsidP="00F05F7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      </w:r>
          </w:p>
          <w:p w:rsidR="004F30F6" w:rsidRPr="007D10CD" w:rsidRDefault="004F30F6" w:rsidP="00F05F7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4. 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      </w:r>
          </w:p>
        </w:tc>
      </w:tr>
    </w:tbl>
    <w:p w:rsidR="004F30F6" w:rsidRDefault="004F30F6" w:rsidP="00CD6F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1B035C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1B035C">
        <w:rPr>
          <w:rFonts w:ascii="Times New Roman" w:hAnsi="Times New Roman" w:cs="Times New Roman"/>
          <w:sz w:val="24"/>
          <w:szCs w:val="24"/>
        </w:rPr>
        <w:t xml:space="preserve"> указываются в виде межбюджетных трансфертов, возможных к получению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Pr="006F7A1C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1C">
        <w:rPr>
          <w:rFonts w:ascii="Times New Roman" w:hAnsi="Times New Roman" w:cs="Times New Roman"/>
          <w:b/>
          <w:bCs/>
          <w:sz w:val="28"/>
          <w:szCs w:val="28"/>
        </w:rPr>
        <w:t>2.Характеристика проблем, на решение которых направлена</w:t>
      </w:r>
    </w:p>
    <w:p w:rsidR="004F30F6" w:rsidRPr="006F7A1C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A1C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4F30F6" w:rsidRPr="00B807E3" w:rsidRDefault="004F30F6" w:rsidP="00CD6F2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</w:pPr>
    </w:p>
    <w:p w:rsidR="004F30F6" w:rsidRPr="00223129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3129">
        <w:rPr>
          <w:rFonts w:ascii="Times New Roman" w:hAnsi="Times New Roman" w:cs="Times New Roman"/>
          <w:sz w:val="28"/>
          <w:szCs w:val="28"/>
        </w:rPr>
        <w:t>Современное состояние системы управления муниципальными финансами города характеризуется проведением ответственной прозрачной бюджетной политики, исполнением в полном объеме принятых бюджетных обязательств, повышением эффективности и результативности расходов бюджета города, обеспечением проведения Администрацией города единой политики в сфере закупок товаров, работ, услуг для обеспечения муниципальных нужд, обеспечением устойчивого экономического развития города Димитровграда Ульяновской области.</w:t>
      </w:r>
    </w:p>
    <w:p w:rsidR="004F30F6" w:rsidRPr="00910EFA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0EFA">
        <w:rPr>
          <w:rFonts w:ascii="Times New Roman" w:hAnsi="Times New Roman" w:cs="Times New Roman"/>
          <w:sz w:val="28"/>
          <w:szCs w:val="28"/>
        </w:rPr>
        <w:t>В тоже время, несмотря на проведенную работу, сохраняется ряд недостатков и нерешенных проблем в сфере управления муниципальными финансами, снижающих эффективность бюджетного процесса и деятельность органов местного самоуправления города по реализации своих полномочий:</w:t>
      </w:r>
    </w:p>
    <w:p w:rsidR="004F30F6" w:rsidRPr="00980961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961">
        <w:rPr>
          <w:rFonts w:ascii="Times New Roman" w:hAnsi="Times New Roman" w:cs="Times New Roman"/>
          <w:sz w:val="28"/>
          <w:szCs w:val="28"/>
        </w:rPr>
        <w:t>- значительный объем муниципального долга относительно общего годового объема доходов бюджета города без учета утвержденного объема безвозмездных поступлений;</w:t>
      </w:r>
    </w:p>
    <w:p w:rsidR="004F30F6" w:rsidRPr="00980961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961">
        <w:rPr>
          <w:rFonts w:ascii="Times New Roman" w:hAnsi="Times New Roman" w:cs="Times New Roman"/>
          <w:sz w:val="28"/>
          <w:szCs w:val="28"/>
        </w:rPr>
        <w:t>- значительный объем расходов на обслуживание муниципального долга города;</w:t>
      </w:r>
    </w:p>
    <w:p w:rsidR="004F30F6" w:rsidRPr="00980961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961">
        <w:rPr>
          <w:rFonts w:ascii="Times New Roman" w:hAnsi="Times New Roman" w:cs="Times New Roman"/>
          <w:sz w:val="28"/>
          <w:szCs w:val="28"/>
        </w:rPr>
        <w:t>- недостаточная ответственность Главных распорядителей бюджетных средств, при осуществлении своих расходных и бюджетных полномочий, их низкая заинтересованность в оптимизации расходов бюджетных средств;</w:t>
      </w:r>
    </w:p>
    <w:p w:rsidR="004F30F6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961">
        <w:rPr>
          <w:rFonts w:ascii="Times New Roman" w:hAnsi="Times New Roman" w:cs="Times New Roman"/>
          <w:sz w:val="28"/>
          <w:szCs w:val="28"/>
        </w:rPr>
        <w:t>- существенная дефицитность бюджета город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F30F6" w:rsidRDefault="004F30F6" w:rsidP="00CD6F2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B00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B00">
        <w:rPr>
          <w:rFonts w:ascii="Times New Roman" w:hAnsi="Times New Roman" w:cs="Times New Roman"/>
          <w:sz w:val="28"/>
          <w:szCs w:val="28"/>
        </w:rPr>
        <w:t xml:space="preserve"> возможности снизить цену муниципального контракта или обеспечить наилучшие условия его выполнения в связи с отсутствием конкурентных процедур выбора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0F6" w:rsidRDefault="004F30F6" w:rsidP="00CD6F2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</w:t>
      </w:r>
      <w:r w:rsidRPr="003E3B00">
        <w:rPr>
          <w:rFonts w:ascii="Times New Roman" w:hAnsi="Times New Roman" w:cs="Times New Roman"/>
          <w:sz w:val="28"/>
          <w:szCs w:val="28"/>
        </w:rPr>
        <w:t xml:space="preserve"> жалоб участников закупок на необоснованные условия закупок и контрактов, которые контрольный орган в сфере закупок признает обоснованными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0F6" w:rsidRPr="0033658D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55D39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выполнения функций и полномочий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5D39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D39">
        <w:rPr>
          <w:rFonts w:ascii="Times New Roman" w:hAnsi="Times New Roman" w:cs="Times New Roman"/>
          <w:sz w:val="28"/>
          <w:szCs w:val="28"/>
        </w:rPr>
        <w:t xml:space="preserve"> в том числе по реализации муниципальной </w:t>
      </w:r>
      <w:r w:rsidRPr="0033658D">
        <w:rPr>
          <w:rFonts w:ascii="Times New Roman" w:hAnsi="Times New Roman" w:cs="Times New Roman"/>
          <w:sz w:val="28"/>
          <w:szCs w:val="28"/>
        </w:rPr>
        <w:t>программы. Реализация подпрограммы оказывает прямое влияние на достижение всех целевых индикаторов муниципальной программы и показателей эффективности муниципальной программы.</w:t>
      </w:r>
    </w:p>
    <w:p w:rsidR="004F30F6" w:rsidRPr="00063B8B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55D39">
        <w:rPr>
          <w:rFonts w:ascii="Times New Roman" w:hAnsi="Times New Roman" w:cs="Times New Roman"/>
          <w:sz w:val="28"/>
          <w:szCs w:val="28"/>
        </w:rPr>
        <w:t>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5D39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63B8B">
        <w:rPr>
          <w:rFonts w:ascii="Times New Roman" w:hAnsi="Times New Roman" w:cs="Times New Roman"/>
          <w:sz w:val="28"/>
          <w:szCs w:val="28"/>
        </w:rPr>
        <w:t>в рамках подпрограммы обеспечивает:</w:t>
      </w:r>
    </w:p>
    <w:p w:rsidR="004F30F6" w:rsidRPr="00F24CE2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4CE2">
        <w:rPr>
          <w:rFonts w:ascii="Times New Roman" w:hAnsi="Times New Roman" w:cs="Times New Roman"/>
          <w:sz w:val="28"/>
          <w:szCs w:val="28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4F30F6" w:rsidRPr="00F24CE2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4CE2">
        <w:rPr>
          <w:rFonts w:ascii="Times New Roman" w:hAnsi="Times New Roman" w:cs="Times New Roman"/>
          <w:sz w:val="28"/>
          <w:szCs w:val="28"/>
        </w:rPr>
        <w:t>- мониторинг отдельных мероприятий подпрограмм муниципальной программы и муниципальной программы в целом;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24CE2">
        <w:rPr>
          <w:rFonts w:ascii="Times New Roman" w:hAnsi="Times New Roman" w:cs="Times New Roman"/>
          <w:sz w:val="28"/>
          <w:szCs w:val="28"/>
        </w:rPr>
        <w:t>- подготовку отчета о ходе реализации и об оценке эффективности муниципальной программы.</w:t>
      </w:r>
    </w:p>
    <w:p w:rsidR="004F30F6" w:rsidRPr="004420C2" w:rsidRDefault="004F30F6" w:rsidP="00CD6F27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Цели и задачи подпрограммы</w:t>
      </w:r>
    </w:p>
    <w:p w:rsidR="004F30F6" w:rsidRPr="004F7690" w:rsidRDefault="004F30F6" w:rsidP="00CD6F27">
      <w:pPr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4F30F6" w:rsidRPr="006B09FE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09FE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решение задачи по созданию условий для эффективного, ответственного и прозрачного управления бюджетными средствами в рамках выполнения установленных полномочий и функций </w:t>
      </w:r>
      <w:r w:rsidRPr="00055D39">
        <w:rPr>
          <w:rFonts w:ascii="Times New Roman" w:hAnsi="Times New Roman" w:cs="Times New Roman"/>
          <w:sz w:val="28"/>
          <w:szCs w:val="28"/>
        </w:rPr>
        <w:t>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5D39">
        <w:rPr>
          <w:rFonts w:ascii="Times New Roman" w:hAnsi="Times New Roman" w:cs="Times New Roman"/>
          <w:sz w:val="28"/>
          <w:szCs w:val="28"/>
        </w:rPr>
        <w:t>закупок</w:t>
      </w:r>
      <w:r w:rsidRPr="006B09FE">
        <w:rPr>
          <w:rFonts w:ascii="Times New Roman" w:hAnsi="Times New Roman" w:cs="Times New Roman"/>
          <w:sz w:val="28"/>
          <w:szCs w:val="28"/>
        </w:rPr>
        <w:t>, в том числе по реализации муниципальной программы.</w:t>
      </w:r>
    </w:p>
    <w:p w:rsidR="004F30F6" w:rsidRPr="00932623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мероприятий подпрограммы</w:t>
      </w:r>
    </w:p>
    <w:p w:rsidR="004F30F6" w:rsidRPr="004F7690" w:rsidRDefault="004F30F6" w:rsidP="00CD6F27">
      <w:pPr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00E75">
        <w:rPr>
          <w:rFonts w:ascii="Times New Roman" w:hAnsi="Times New Roman" w:cs="Times New Roman"/>
          <w:sz w:val="28"/>
          <w:szCs w:val="28"/>
        </w:rPr>
        <w:t xml:space="preserve">Подпрограммой предусмотрены мероприятия, которые указаны в Приложении № 3 к муниципальной Программе, направленные на обеспечение деятельности </w:t>
      </w:r>
      <w:r w:rsidRPr="00055D39">
        <w:rPr>
          <w:rFonts w:ascii="Times New Roman" w:hAnsi="Times New Roman" w:cs="Times New Roman"/>
          <w:sz w:val="28"/>
          <w:szCs w:val="28"/>
        </w:rPr>
        <w:t>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5D39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F00E75">
        <w:rPr>
          <w:rFonts w:ascii="Times New Roman" w:hAnsi="Times New Roman" w:cs="Times New Roman"/>
          <w:sz w:val="28"/>
          <w:szCs w:val="28"/>
        </w:rPr>
        <w:t>по реализации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E26">
        <w:rPr>
          <w:rFonts w:ascii="Times New Roman" w:hAnsi="Times New Roman" w:cs="Times New Roman"/>
          <w:sz w:val="28"/>
          <w:szCs w:val="28"/>
        </w:rPr>
        <w:t>организацию составления и исполнения бюджета города, а такж</w:t>
      </w:r>
      <w:r>
        <w:rPr>
          <w:rFonts w:ascii="Times New Roman" w:hAnsi="Times New Roman" w:cs="Times New Roman"/>
          <w:sz w:val="28"/>
          <w:szCs w:val="28"/>
        </w:rPr>
        <w:t>е осуществление иных полномочий</w:t>
      </w:r>
      <w:r w:rsidRPr="00016E26">
        <w:rPr>
          <w:rFonts w:ascii="Times New Roman" w:hAnsi="Times New Roman" w:cs="Times New Roman"/>
          <w:sz w:val="28"/>
          <w:szCs w:val="28"/>
        </w:rPr>
        <w:t>.</w:t>
      </w:r>
    </w:p>
    <w:p w:rsidR="004F30F6" w:rsidRDefault="004F30F6" w:rsidP="00CD6F27">
      <w:pPr>
        <w:tabs>
          <w:tab w:val="left" w:pos="525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Pr="009C496D" w:rsidRDefault="004F30F6" w:rsidP="00CD6F27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Управление подпрограммой и контроль ее реализации</w:t>
      </w:r>
    </w:p>
    <w:p w:rsidR="004F30F6" w:rsidRDefault="004F30F6" w:rsidP="00CD6F27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F5676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4F30F6" w:rsidRPr="009C496D" w:rsidRDefault="004F30F6" w:rsidP="00CD6F27">
      <w:pPr>
        <w:keepNext/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индикаторов</w:t>
      </w:r>
    </w:p>
    <w:p w:rsidR="004F30F6" w:rsidRPr="009C496D" w:rsidRDefault="004F30F6" w:rsidP="00CD6F27">
      <w:pPr>
        <w:keepNext/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подпрограммы</w:t>
      </w:r>
    </w:p>
    <w:p w:rsidR="004F30F6" w:rsidRPr="004F7690" w:rsidRDefault="004F30F6" w:rsidP="00CD6F27">
      <w:pPr>
        <w:keepNext/>
        <w:tabs>
          <w:tab w:val="left" w:pos="5250"/>
        </w:tabs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4F30F6" w:rsidRPr="004F7690" w:rsidRDefault="004F30F6" w:rsidP="00CD6F27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0DF4">
        <w:rPr>
          <w:rFonts w:ascii="Times New Roman" w:hAnsi="Times New Roman" w:cs="Times New Roman"/>
          <w:sz w:val="28"/>
          <w:szCs w:val="28"/>
        </w:rPr>
        <w:t xml:space="preserve">Оценка достижения цели подпрограммы осуществляется в соответствии с целевыми индикаторами муниципальной </w:t>
      </w:r>
      <w:r w:rsidRPr="00CA6ED7">
        <w:rPr>
          <w:rFonts w:ascii="Times New Roman" w:hAnsi="Times New Roman" w:cs="Times New Roman"/>
          <w:sz w:val="28"/>
          <w:szCs w:val="28"/>
        </w:rPr>
        <w:t>программы, которые указаны в Приложении № 4 к муниципальной Программе. В результате реализации подпрограммы планируется создать условия для финансового обеспечения первоочередных расходов бюджета города в полном объеме.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7.Прогноз ожидаемых социально – экономических результатов реализации муниципальной подпрограммы</w:t>
      </w:r>
    </w:p>
    <w:p w:rsidR="004F30F6" w:rsidRPr="007D10CD" w:rsidRDefault="004F30F6" w:rsidP="00CD6F27">
      <w:pPr>
        <w:tabs>
          <w:tab w:val="center" w:pos="4153"/>
          <w:tab w:val="right" w:pos="8306"/>
        </w:tabs>
        <w:spacing w:line="3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30F6" w:rsidRPr="007D10CD" w:rsidRDefault="004F30F6" w:rsidP="00CD6F2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направлена на обеспечение реализации муниципальной программы. В результате реализации подпрограммы планируется </w:t>
      </w: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целевых индикаторов муниципальной программы:</w:t>
      </w:r>
    </w:p>
    <w:p w:rsidR="004F30F6" w:rsidRPr="007D10CD" w:rsidRDefault="004F30F6" w:rsidP="00CD6F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</w:r>
    </w:p>
    <w:p w:rsidR="004F30F6" w:rsidRPr="007D10CD" w:rsidRDefault="004F30F6" w:rsidP="00CD6F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</w:r>
    </w:p>
    <w:p w:rsidR="004F30F6" w:rsidRPr="007D10CD" w:rsidRDefault="004F30F6" w:rsidP="00CD6F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</w:r>
    </w:p>
    <w:p w:rsidR="004F30F6" w:rsidRPr="007D10CD" w:rsidRDefault="004F30F6" w:rsidP="00CD6F27">
      <w:pPr>
        <w:tabs>
          <w:tab w:val="center" w:pos="4153"/>
          <w:tab w:val="right" w:pos="8306"/>
        </w:tabs>
        <w:spacing w:line="340" w:lineRule="exact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4.Доля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</w:r>
    </w:p>
    <w:p w:rsidR="004F30F6" w:rsidRDefault="004F30F6" w:rsidP="00CD6F27">
      <w:pPr>
        <w:tabs>
          <w:tab w:val="center" w:pos="4153"/>
          <w:tab w:val="right" w:pos="8306"/>
        </w:tabs>
        <w:spacing w:line="340" w:lineRule="exact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F30F6" w:rsidSect="00F05F72"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30F6" w:rsidRPr="00712554" w:rsidRDefault="004F30F6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4F30F6" w:rsidRDefault="004F30F6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F30F6" w:rsidRPr="00712554" w:rsidRDefault="004F30F6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30F6" w:rsidRDefault="004F30F6" w:rsidP="009F0932">
      <w:pPr>
        <w:tabs>
          <w:tab w:val="left" w:pos="525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B266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4879" w:type="dxa"/>
        <w:tblInd w:w="-106" w:type="dxa"/>
        <w:tblLook w:val="00A0"/>
      </w:tblPr>
      <w:tblGrid>
        <w:gridCol w:w="1093"/>
        <w:gridCol w:w="1616"/>
        <w:gridCol w:w="1391"/>
        <w:gridCol w:w="857"/>
        <w:gridCol w:w="456"/>
        <w:gridCol w:w="456"/>
        <w:gridCol w:w="456"/>
        <w:gridCol w:w="456"/>
        <w:gridCol w:w="456"/>
        <w:gridCol w:w="456"/>
        <w:gridCol w:w="857"/>
        <w:gridCol w:w="456"/>
        <w:gridCol w:w="456"/>
        <w:gridCol w:w="456"/>
        <w:gridCol w:w="456"/>
        <w:gridCol w:w="456"/>
        <w:gridCol w:w="456"/>
        <w:gridCol w:w="857"/>
        <w:gridCol w:w="456"/>
        <w:gridCol w:w="456"/>
        <w:gridCol w:w="456"/>
        <w:gridCol w:w="456"/>
        <w:gridCol w:w="456"/>
        <w:gridCol w:w="456"/>
      </w:tblGrid>
      <w:tr w:rsidR="004F30F6" w:rsidRPr="00356F01" w:rsidTr="000C3BA1">
        <w:trPr>
          <w:trHeight w:val="30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финансового обеспечения, тыс.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</w:tr>
      <w:tr w:rsidR="004F30F6" w:rsidRPr="00356F01" w:rsidTr="000C3BA1">
        <w:trPr>
          <w:trHeight w:val="300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бюджета города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F30F6" w:rsidRPr="00356F01" w:rsidTr="000C3BA1">
        <w:trPr>
          <w:trHeight w:val="300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</w:tr>
      <w:tr w:rsidR="004F30F6" w:rsidRPr="00356F01" w:rsidTr="000C3BA1">
        <w:trPr>
          <w:trHeight w:val="300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</w:tr>
      <w:tr w:rsidR="004F30F6" w:rsidRPr="00356F01" w:rsidTr="000C3BA1">
        <w:trPr>
          <w:trHeight w:val="24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4F30F6" w:rsidRPr="00356F01" w:rsidTr="000C3BA1">
        <w:trPr>
          <w:trHeight w:val="300"/>
        </w:trPr>
        <w:tc>
          <w:tcPr>
            <w:tcW w:w="148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4F30F6" w:rsidRPr="00356F01" w:rsidTr="000C3BA1">
        <w:trPr>
          <w:trHeight w:val="96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"Своевременное погашение долговых обязательств города"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финансов и закупок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2 298 196,12065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238 324,00000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643 754,44826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441 039,22413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755 078,44826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2 298 196,12065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238 324,00000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643 754,44826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441 039,22413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755 078,44826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</w:tr>
      <w:tr w:rsidR="004F30F6" w:rsidRPr="00356F01" w:rsidTr="000C3BA1">
        <w:trPr>
          <w:trHeight w:val="96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313 330,00000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313 330,00000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47 000,00000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</w:tr>
      <w:tr w:rsidR="004F30F6" w:rsidRPr="00356F01" w:rsidTr="000C3BA1">
        <w:trPr>
          <w:trHeight w:val="8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«Своевременное исполнение обязательств по обслуживанию муниципального долга города"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254 595,67261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46 210,05400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49 178,70573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42 093,11290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41 834,33446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37 767,16446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37 512,30106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254 595,67261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46 210,05400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49 178,70573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42 093,11290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41 834,33446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37 767,16446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37 512,30106</w:t>
            </w:r>
          </w:p>
        </w:tc>
      </w:tr>
      <w:tr w:rsidR="004F30F6" w:rsidRPr="00356F01" w:rsidTr="000C3BA1">
        <w:trPr>
          <w:trHeight w:val="8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76,93758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3,93579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27,40767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31,08319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14,51093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76,93758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3,93579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27,40767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31,08319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14,51093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0,00000</w:t>
            </w:r>
          </w:p>
        </w:tc>
      </w:tr>
      <w:tr w:rsidR="004F30F6" w:rsidRPr="00356F01" w:rsidTr="000C3BA1">
        <w:trPr>
          <w:trHeight w:val="99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2 866 198,73084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351 037,98979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759 652,56166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546 901,42022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331 234,33446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839 860,12365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37 512,30106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2 866 198,73084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351 037,98979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759 652,56166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546 901,42022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331 234,33446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839 860,12365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37 512,30106</w:t>
            </w:r>
          </w:p>
        </w:tc>
      </w:tr>
      <w:tr w:rsidR="004F30F6" w:rsidRPr="00356F01" w:rsidTr="000C3BA1">
        <w:trPr>
          <w:trHeight w:val="300"/>
        </w:trPr>
        <w:tc>
          <w:tcPr>
            <w:tcW w:w="148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2.Подпрограмма «Обеспечение реализации муниципальной программы»</w:t>
            </w:r>
          </w:p>
        </w:tc>
      </w:tr>
      <w:tr w:rsidR="004F30F6" w:rsidRPr="00356F01" w:rsidTr="000C3BA1">
        <w:trPr>
          <w:trHeight w:val="9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«Организация составления и исполнения бюджета города, а также осуществление иных полномочий»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96 525,16964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14 407,68818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18 631,01093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97 025,16964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14 907,68818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18 631,01093</w:t>
            </w:r>
          </w:p>
        </w:tc>
      </w:tr>
      <w:tr w:rsidR="004F30F6" w:rsidRPr="00356F01" w:rsidTr="000C3BA1">
        <w:trPr>
          <w:trHeight w:val="9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96 525,16964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14 407,68818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18 631,01093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97 025,16964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14 907,68818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15 071,88528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19 220,95529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18 631,01093</w:t>
            </w:r>
          </w:p>
        </w:tc>
      </w:tr>
      <w:tr w:rsidR="004F30F6" w:rsidRPr="00356F01" w:rsidTr="000C3BA1">
        <w:trPr>
          <w:trHeight w:val="9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56F01" w:rsidRDefault="004F30F6" w:rsidP="000C3BA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56F0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2 962 723,90048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561 309,10840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346 306,21974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859 081,07894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56 143,31199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2 963 223,90048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561 809,10840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346 306,21974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859 081,07894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30F6" w:rsidRPr="00E53F74" w:rsidRDefault="004F30F6" w:rsidP="000C3BA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53F7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56 143,31199</w:t>
            </w:r>
          </w:p>
        </w:tc>
      </w:tr>
    </w:tbl>
    <w:p w:rsidR="004F30F6" w:rsidRDefault="004F30F6" w:rsidP="000D6DF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53199B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53199B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53199B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30F6" w:rsidRDefault="004F30F6" w:rsidP="00304653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0F6" w:rsidRPr="00712554" w:rsidRDefault="004F30F6" w:rsidP="00304653">
      <w:pPr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4F30F6" w:rsidRDefault="004F30F6" w:rsidP="00304653">
      <w:pPr>
        <w:widowControl w:val="0"/>
        <w:tabs>
          <w:tab w:val="left" w:pos="567"/>
        </w:tabs>
        <w:autoSpaceDE w:val="0"/>
        <w:autoSpaceDN w:val="0"/>
        <w:adjustRightInd w:val="0"/>
        <w:ind w:left="1204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 № 3</w:t>
      </w:r>
    </w:p>
    <w:p w:rsidR="004F30F6" w:rsidRDefault="004F30F6" w:rsidP="00304653">
      <w:pPr>
        <w:widowControl w:val="0"/>
        <w:tabs>
          <w:tab w:val="left" w:pos="567"/>
          <w:tab w:val="left" w:pos="7088"/>
          <w:tab w:val="right" w:pos="9355"/>
        </w:tabs>
        <w:autoSpaceDE w:val="0"/>
        <w:autoSpaceDN w:val="0"/>
        <w:adjustRightInd w:val="0"/>
        <w:ind w:left="1204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4F30F6" w:rsidRDefault="004F30F6" w:rsidP="00304653">
      <w:pPr>
        <w:widowControl w:val="0"/>
        <w:tabs>
          <w:tab w:val="left" w:pos="567"/>
          <w:tab w:val="left" w:pos="7088"/>
          <w:tab w:val="right" w:pos="9355"/>
        </w:tabs>
        <w:autoSpaceDE w:val="0"/>
        <w:autoSpaceDN w:val="0"/>
        <w:adjustRightInd w:val="0"/>
        <w:ind w:left="1204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4F30F6" w:rsidRPr="009C496D" w:rsidRDefault="004F30F6" w:rsidP="00304653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индикаторов</w:t>
      </w:r>
    </w:p>
    <w:p w:rsidR="004F30F6" w:rsidRDefault="004F30F6" w:rsidP="00304653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муниципальной программы</w:t>
      </w:r>
    </w:p>
    <w:tbl>
      <w:tblPr>
        <w:tblW w:w="15525" w:type="dxa"/>
        <w:tblInd w:w="2" w:type="dxa"/>
        <w:tblLayout w:type="fixed"/>
        <w:tblLook w:val="00A0"/>
      </w:tblPr>
      <w:tblGrid>
        <w:gridCol w:w="640"/>
        <w:gridCol w:w="6945"/>
        <w:gridCol w:w="1276"/>
        <w:gridCol w:w="1134"/>
        <w:gridCol w:w="851"/>
        <w:gridCol w:w="993"/>
        <w:gridCol w:w="992"/>
        <w:gridCol w:w="992"/>
        <w:gridCol w:w="851"/>
        <w:gridCol w:w="851"/>
      </w:tblGrid>
      <w:tr w:rsidR="004F30F6" w:rsidRPr="00304653">
        <w:trPr>
          <w:trHeight w:val="54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  <w:p w:rsidR="004F30F6" w:rsidRPr="00304653" w:rsidRDefault="004F30F6" w:rsidP="00E6626E">
            <w:pPr>
              <w:ind w:firstLine="1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0F6" w:rsidRPr="00304653" w:rsidRDefault="004F30F6" w:rsidP="00B5306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0F6" w:rsidRPr="00304653" w:rsidRDefault="004F30F6" w:rsidP="00B53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показателей по годам</w:t>
            </w:r>
          </w:p>
        </w:tc>
      </w:tr>
      <w:tr w:rsidR="004F30F6" w:rsidRPr="00304653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4F30F6" w:rsidRPr="00304653">
        <w:trPr>
          <w:trHeight w:val="315"/>
        </w:trPr>
        <w:tc>
          <w:tcPr>
            <w:tcW w:w="1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Подпрограмма «Управление муниципальным долгом города Димитровграда Ульяновской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30F6" w:rsidRPr="00304653">
        <w:trPr>
          <w:trHeight w:val="2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5208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4F30F6" w:rsidRPr="00304653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объема расходов на обслуживание муниципального долга города к утвержденному годовому объему расходов бюджета города, за исключением объема расходов, которые осуществляются за счет субвенций предоставляемых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4F30F6" w:rsidRPr="00304653">
        <w:trPr>
          <w:trHeight w:val="320"/>
        </w:trPr>
        <w:tc>
          <w:tcPr>
            <w:tcW w:w="1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30F6" w:rsidRPr="00304653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несостоявшихся конкурентных способов определения поставщиков (подрядчиков, исполнителей) (не подано ни одной заявки на участие в закупке) в общем количестве объявленных и размещенных процедур, не более, закупок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4F30F6" w:rsidRPr="00304653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закупке), не более, закупок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4F30F6" w:rsidRPr="00304653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не менее, семинаров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F30F6" w:rsidRPr="00304653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106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0F6" w:rsidRPr="00304653" w:rsidRDefault="004F30F6" w:rsidP="00E6626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  менее 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84,5%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84,5%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84,5%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F6" w:rsidRPr="00304653" w:rsidRDefault="004F30F6" w:rsidP="00E6626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65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84,5%</w:t>
            </w:r>
          </w:p>
        </w:tc>
      </w:tr>
    </w:tbl>
    <w:p w:rsidR="004F30F6" w:rsidRDefault="004F30F6" w:rsidP="00304653">
      <w:pPr>
        <w:tabs>
          <w:tab w:val="center" w:pos="4153"/>
          <w:tab w:val="right" w:pos="8306"/>
        </w:tabs>
        <w:spacing w:line="340" w:lineRule="exact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30F6" w:rsidSect="005D621E">
      <w:headerReference w:type="default" r:id="rId24"/>
      <w:pgSz w:w="16838" w:h="11906" w:orient="landscape"/>
      <w:pgMar w:top="113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F6" w:rsidRDefault="004F30F6" w:rsidP="00DB7C5D">
      <w:r>
        <w:separator/>
      </w:r>
    </w:p>
  </w:endnote>
  <w:endnote w:type="continuationSeparator" w:id="0">
    <w:p w:rsidR="004F30F6" w:rsidRDefault="004F30F6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F6" w:rsidRDefault="004F30F6" w:rsidP="00DB7C5D">
      <w:r>
        <w:separator/>
      </w:r>
    </w:p>
  </w:footnote>
  <w:footnote w:type="continuationSeparator" w:id="0">
    <w:p w:rsidR="004F30F6" w:rsidRDefault="004F30F6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F6" w:rsidRDefault="004F30F6" w:rsidP="00F05F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F30F6" w:rsidRDefault="004F3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F6" w:rsidRDefault="004F30F6" w:rsidP="001271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4F30F6" w:rsidRDefault="004F30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B90343"/>
    <w:multiLevelType w:val="hybridMultilevel"/>
    <w:tmpl w:val="9E64D6BA"/>
    <w:lvl w:ilvl="0" w:tplc="6116EFC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726258CE"/>
    <w:multiLevelType w:val="hybridMultilevel"/>
    <w:tmpl w:val="2D821CEE"/>
    <w:lvl w:ilvl="0" w:tplc="6116EFC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1D6B"/>
    <w:rsid w:val="00002430"/>
    <w:rsid w:val="0000388E"/>
    <w:rsid w:val="0000544F"/>
    <w:rsid w:val="00010257"/>
    <w:rsid w:val="000109A3"/>
    <w:rsid w:val="00013A12"/>
    <w:rsid w:val="00015CFF"/>
    <w:rsid w:val="000165A1"/>
    <w:rsid w:val="00016BD8"/>
    <w:rsid w:val="00016D69"/>
    <w:rsid w:val="00016E26"/>
    <w:rsid w:val="00017E0F"/>
    <w:rsid w:val="000209C1"/>
    <w:rsid w:val="00021278"/>
    <w:rsid w:val="00021F45"/>
    <w:rsid w:val="00022650"/>
    <w:rsid w:val="0003151E"/>
    <w:rsid w:val="00033188"/>
    <w:rsid w:val="00034CDF"/>
    <w:rsid w:val="00035004"/>
    <w:rsid w:val="0003665F"/>
    <w:rsid w:val="0003769F"/>
    <w:rsid w:val="00042936"/>
    <w:rsid w:val="00042DD6"/>
    <w:rsid w:val="00046882"/>
    <w:rsid w:val="00052437"/>
    <w:rsid w:val="00052B75"/>
    <w:rsid w:val="00052EEE"/>
    <w:rsid w:val="00054B52"/>
    <w:rsid w:val="00055AEB"/>
    <w:rsid w:val="00055D39"/>
    <w:rsid w:val="00062468"/>
    <w:rsid w:val="000625AF"/>
    <w:rsid w:val="00063B8B"/>
    <w:rsid w:val="0006536F"/>
    <w:rsid w:val="000653EF"/>
    <w:rsid w:val="000666A7"/>
    <w:rsid w:val="00071474"/>
    <w:rsid w:val="00072A7B"/>
    <w:rsid w:val="0007412F"/>
    <w:rsid w:val="0007465B"/>
    <w:rsid w:val="00082CA3"/>
    <w:rsid w:val="000834D7"/>
    <w:rsid w:val="00084F31"/>
    <w:rsid w:val="000855B7"/>
    <w:rsid w:val="00086A7A"/>
    <w:rsid w:val="00093240"/>
    <w:rsid w:val="0009535A"/>
    <w:rsid w:val="00096666"/>
    <w:rsid w:val="00097227"/>
    <w:rsid w:val="0009765E"/>
    <w:rsid w:val="000A48A4"/>
    <w:rsid w:val="000A59B7"/>
    <w:rsid w:val="000A7E51"/>
    <w:rsid w:val="000B3817"/>
    <w:rsid w:val="000B54BD"/>
    <w:rsid w:val="000B7553"/>
    <w:rsid w:val="000C0737"/>
    <w:rsid w:val="000C2E0B"/>
    <w:rsid w:val="000C3BA1"/>
    <w:rsid w:val="000C4F73"/>
    <w:rsid w:val="000C7849"/>
    <w:rsid w:val="000C7997"/>
    <w:rsid w:val="000D00FF"/>
    <w:rsid w:val="000D15FB"/>
    <w:rsid w:val="000D1776"/>
    <w:rsid w:val="000D3633"/>
    <w:rsid w:val="000D440A"/>
    <w:rsid w:val="000D60F9"/>
    <w:rsid w:val="000D6DFD"/>
    <w:rsid w:val="000E11BA"/>
    <w:rsid w:val="000E1A02"/>
    <w:rsid w:val="000E46E9"/>
    <w:rsid w:val="0010271B"/>
    <w:rsid w:val="00104D48"/>
    <w:rsid w:val="0010605B"/>
    <w:rsid w:val="00106A2C"/>
    <w:rsid w:val="00107A0C"/>
    <w:rsid w:val="00110548"/>
    <w:rsid w:val="00111FA0"/>
    <w:rsid w:val="00113292"/>
    <w:rsid w:val="00113EC3"/>
    <w:rsid w:val="00114701"/>
    <w:rsid w:val="00124A17"/>
    <w:rsid w:val="00124C71"/>
    <w:rsid w:val="00127155"/>
    <w:rsid w:val="0013630E"/>
    <w:rsid w:val="001374CF"/>
    <w:rsid w:val="0013774B"/>
    <w:rsid w:val="001400DA"/>
    <w:rsid w:val="00140C51"/>
    <w:rsid w:val="00141714"/>
    <w:rsid w:val="001420ED"/>
    <w:rsid w:val="00143472"/>
    <w:rsid w:val="0014619E"/>
    <w:rsid w:val="0015548A"/>
    <w:rsid w:val="00155956"/>
    <w:rsid w:val="001622CB"/>
    <w:rsid w:val="0016679F"/>
    <w:rsid w:val="00166DC4"/>
    <w:rsid w:val="001675CA"/>
    <w:rsid w:val="00171E04"/>
    <w:rsid w:val="00172028"/>
    <w:rsid w:val="001763BC"/>
    <w:rsid w:val="001805E4"/>
    <w:rsid w:val="00183EAC"/>
    <w:rsid w:val="0019216E"/>
    <w:rsid w:val="001924BF"/>
    <w:rsid w:val="00192688"/>
    <w:rsid w:val="00193432"/>
    <w:rsid w:val="00194EBB"/>
    <w:rsid w:val="001953FF"/>
    <w:rsid w:val="00196AAF"/>
    <w:rsid w:val="00197723"/>
    <w:rsid w:val="001A5146"/>
    <w:rsid w:val="001A75A6"/>
    <w:rsid w:val="001B035C"/>
    <w:rsid w:val="001B0832"/>
    <w:rsid w:val="001B1A9A"/>
    <w:rsid w:val="001B368E"/>
    <w:rsid w:val="001B7127"/>
    <w:rsid w:val="001C02BE"/>
    <w:rsid w:val="001C4113"/>
    <w:rsid w:val="001C4AE2"/>
    <w:rsid w:val="001D22C5"/>
    <w:rsid w:val="001D2396"/>
    <w:rsid w:val="001D3439"/>
    <w:rsid w:val="001D61A5"/>
    <w:rsid w:val="001D6208"/>
    <w:rsid w:val="001D7752"/>
    <w:rsid w:val="001E11F5"/>
    <w:rsid w:val="001E23AD"/>
    <w:rsid w:val="001E2CDA"/>
    <w:rsid w:val="001E3BAA"/>
    <w:rsid w:val="001E4BCC"/>
    <w:rsid w:val="001F1055"/>
    <w:rsid w:val="001F11C1"/>
    <w:rsid w:val="001F3508"/>
    <w:rsid w:val="001F7648"/>
    <w:rsid w:val="0020127E"/>
    <w:rsid w:val="00204194"/>
    <w:rsid w:val="00207CDB"/>
    <w:rsid w:val="00210028"/>
    <w:rsid w:val="002102E1"/>
    <w:rsid w:val="002102F4"/>
    <w:rsid w:val="00211950"/>
    <w:rsid w:val="0021590D"/>
    <w:rsid w:val="002172E6"/>
    <w:rsid w:val="00217692"/>
    <w:rsid w:val="0022088A"/>
    <w:rsid w:val="00223129"/>
    <w:rsid w:val="00223BDD"/>
    <w:rsid w:val="002242A9"/>
    <w:rsid w:val="0022669B"/>
    <w:rsid w:val="00227CEB"/>
    <w:rsid w:val="002323C3"/>
    <w:rsid w:val="00232BC1"/>
    <w:rsid w:val="002355A1"/>
    <w:rsid w:val="002428D9"/>
    <w:rsid w:val="002443AD"/>
    <w:rsid w:val="00244E3D"/>
    <w:rsid w:val="00245071"/>
    <w:rsid w:val="00245460"/>
    <w:rsid w:val="002504C4"/>
    <w:rsid w:val="002509C3"/>
    <w:rsid w:val="00251583"/>
    <w:rsid w:val="00255DF9"/>
    <w:rsid w:val="00256219"/>
    <w:rsid w:val="00261A1A"/>
    <w:rsid w:val="00261A9C"/>
    <w:rsid w:val="002623DB"/>
    <w:rsid w:val="00264E0C"/>
    <w:rsid w:val="0026569E"/>
    <w:rsid w:val="00265A7B"/>
    <w:rsid w:val="002718E2"/>
    <w:rsid w:val="002748F6"/>
    <w:rsid w:val="00276512"/>
    <w:rsid w:val="002802CB"/>
    <w:rsid w:val="00281A5C"/>
    <w:rsid w:val="00282476"/>
    <w:rsid w:val="0028265F"/>
    <w:rsid w:val="00282F13"/>
    <w:rsid w:val="00282F85"/>
    <w:rsid w:val="00283A57"/>
    <w:rsid w:val="00284F76"/>
    <w:rsid w:val="00286D06"/>
    <w:rsid w:val="00287CD9"/>
    <w:rsid w:val="002909C2"/>
    <w:rsid w:val="00292567"/>
    <w:rsid w:val="00292A1E"/>
    <w:rsid w:val="00295297"/>
    <w:rsid w:val="00296EA9"/>
    <w:rsid w:val="002A080B"/>
    <w:rsid w:val="002A0F52"/>
    <w:rsid w:val="002A21E2"/>
    <w:rsid w:val="002A2895"/>
    <w:rsid w:val="002A6CE2"/>
    <w:rsid w:val="002A7D18"/>
    <w:rsid w:val="002A7E4D"/>
    <w:rsid w:val="002B0EFC"/>
    <w:rsid w:val="002B2142"/>
    <w:rsid w:val="002B3ACF"/>
    <w:rsid w:val="002B3E7F"/>
    <w:rsid w:val="002B44A2"/>
    <w:rsid w:val="002B5DD5"/>
    <w:rsid w:val="002B6575"/>
    <w:rsid w:val="002C5F26"/>
    <w:rsid w:val="002C6F73"/>
    <w:rsid w:val="002D3377"/>
    <w:rsid w:val="002E13F7"/>
    <w:rsid w:val="002E2013"/>
    <w:rsid w:val="002E54BD"/>
    <w:rsid w:val="002F3501"/>
    <w:rsid w:val="002F767D"/>
    <w:rsid w:val="00303113"/>
    <w:rsid w:val="00304653"/>
    <w:rsid w:val="00305A8A"/>
    <w:rsid w:val="003075D0"/>
    <w:rsid w:val="00310CC0"/>
    <w:rsid w:val="00312BFD"/>
    <w:rsid w:val="00317E78"/>
    <w:rsid w:val="00320D96"/>
    <w:rsid w:val="00322899"/>
    <w:rsid w:val="003231EC"/>
    <w:rsid w:val="00323762"/>
    <w:rsid w:val="003241A1"/>
    <w:rsid w:val="003276FB"/>
    <w:rsid w:val="00332400"/>
    <w:rsid w:val="00333749"/>
    <w:rsid w:val="0033658D"/>
    <w:rsid w:val="003449B5"/>
    <w:rsid w:val="003537CF"/>
    <w:rsid w:val="00354157"/>
    <w:rsid w:val="00356F01"/>
    <w:rsid w:val="003578FE"/>
    <w:rsid w:val="00357F1A"/>
    <w:rsid w:val="003622AD"/>
    <w:rsid w:val="00362C87"/>
    <w:rsid w:val="00362CA9"/>
    <w:rsid w:val="00362DCD"/>
    <w:rsid w:val="00362F89"/>
    <w:rsid w:val="003672EE"/>
    <w:rsid w:val="003705D9"/>
    <w:rsid w:val="003744CE"/>
    <w:rsid w:val="00377B70"/>
    <w:rsid w:val="00385749"/>
    <w:rsid w:val="00387F26"/>
    <w:rsid w:val="00390831"/>
    <w:rsid w:val="003924D1"/>
    <w:rsid w:val="00392E97"/>
    <w:rsid w:val="0039332B"/>
    <w:rsid w:val="00395107"/>
    <w:rsid w:val="003A1C93"/>
    <w:rsid w:val="003A3449"/>
    <w:rsid w:val="003B4C76"/>
    <w:rsid w:val="003C0DC5"/>
    <w:rsid w:val="003C277E"/>
    <w:rsid w:val="003C34CF"/>
    <w:rsid w:val="003C75E1"/>
    <w:rsid w:val="003D00F3"/>
    <w:rsid w:val="003D18E2"/>
    <w:rsid w:val="003D29CC"/>
    <w:rsid w:val="003D3208"/>
    <w:rsid w:val="003D675E"/>
    <w:rsid w:val="003E3B00"/>
    <w:rsid w:val="003E412E"/>
    <w:rsid w:val="003E4189"/>
    <w:rsid w:val="003E4F8E"/>
    <w:rsid w:val="003F70B2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3869"/>
    <w:rsid w:val="004241CC"/>
    <w:rsid w:val="00424638"/>
    <w:rsid w:val="00424672"/>
    <w:rsid w:val="00425D99"/>
    <w:rsid w:val="004277C6"/>
    <w:rsid w:val="0043774C"/>
    <w:rsid w:val="004420C2"/>
    <w:rsid w:val="00442120"/>
    <w:rsid w:val="004433AB"/>
    <w:rsid w:val="00444603"/>
    <w:rsid w:val="004455A6"/>
    <w:rsid w:val="00445F43"/>
    <w:rsid w:val="00450178"/>
    <w:rsid w:val="004512F4"/>
    <w:rsid w:val="004552B4"/>
    <w:rsid w:val="00457065"/>
    <w:rsid w:val="004610B0"/>
    <w:rsid w:val="00463041"/>
    <w:rsid w:val="0046418D"/>
    <w:rsid w:val="004642CA"/>
    <w:rsid w:val="004647CE"/>
    <w:rsid w:val="004666F6"/>
    <w:rsid w:val="004675D1"/>
    <w:rsid w:val="004706A2"/>
    <w:rsid w:val="00472D06"/>
    <w:rsid w:val="00474214"/>
    <w:rsid w:val="00474A45"/>
    <w:rsid w:val="00484359"/>
    <w:rsid w:val="00485476"/>
    <w:rsid w:val="00485E31"/>
    <w:rsid w:val="00490A1D"/>
    <w:rsid w:val="00490CED"/>
    <w:rsid w:val="00491716"/>
    <w:rsid w:val="004A0B61"/>
    <w:rsid w:val="004A1077"/>
    <w:rsid w:val="004A2636"/>
    <w:rsid w:val="004A4FDA"/>
    <w:rsid w:val="004B0ED4"/>
    <w:rsid w:val="004B12EB"/>
    <w:rsid w:val="004B4438"/>
    <w:rsid w:val="004B7BB8"/>
    <w:rsid w:val="004C0AF5"/>
    <w:rsid w:val="004C3138"/>
    <w:rsid w:val="004C6B00"/>
    <w:rsid w:val="004C6BD0"/>
    <w:rsid w:val="004D001C"/>
    <w:rsid w:val="004D0659"/>
    <w:rsid w:val="004D3F45"/>
    <w:rsid w:val="004D6C46"/>
    <w:rsid w:val="004E0B5D"/>
    <w:rsid w:val="004E2242"/>
    <w:rsid w:val="004E385A"/>
    <w:rsid w:val="004E4632"/>
    <w:rsid w:val="004E5B55"/>
    <w:rsid w:val="004E7BEE"/>
    <w:rsid w:val="004E7DD3"/>
    <w:rsid w:val="004F0AEA"/>
    <w:rsid w:val="004F2E18"/>
    <w:rsid w:val="004F30F6"/>
    <w:rsid w:val="004F32B4"/>
    <w:rsid w:val="004F33BF"/>
    <w:rsid w:val="004F53FA"/>
    <w:rsid w:val="004F7690"/>
    <w:rsid w:val="00501E80"/>
    <w:rsid w:val="0050334C"/>
    <w:rsid w:val="00504516"/>
    <w:rsid w:val="005060E7"/>
    <w:rsid w:val="00506117"/>
    <w:rsid w:val="005159C9"/>
    <w:rsid w:val="0051721F"/>
    <w:rsid w:val="0052024F"/>
    <w:rsid w:val="005204D0"/>
    <w:rsid w:val="0052085D"/>
    <w:rsid w:val="005226F2"/>
    <w:rsid w:val="005311B0"/>
    <w:rsid w:val="0053199B"/>
    <w:rsid w:val="00532A61"/>
    <w:rsid w:val="00536969"/>
    <w:rsid w:val="00540A68"/>
    <w:rsid w:val="00540F50"/>
    <w:rsid w:val="00543059"/>
    <w:rsid w:val="00544F45"/>
    <w:rsid w:val="00551AC4"/>
    <w:rsid w:val="00551CB6"/>
    <w:rsid w:val="00552445"/>
    <w:rsid w:val="00552A51"/>
    <w:rsid w:val="00553C19"/>
    <w:rsid w:val="00554F6E"/>
    <w:rsid w:val="0055656A"/>
    <w:rsid w:val="0055694B"/>
    <w:rsid w:val="00556AAA"/>
    <w:rsid w:val="00560114"/>
    <w:rsid w:val="005640FF"/>
    <w:rsid w:val="00564AE4"/>
    <w:rsid w:val="00566F61"/>
    <w:rsid w:val="00567128"/>
    <w:rsid w:val="00567892"/>
    <w:rsid w:val="00570927"/>
    <w:rsid w:val="00574088"/>
    <w:rsid w:val="00574566"/>
    <w:rsid w:val="00574649"/>
    <w:rsid w:val="00577474"/>
    <w:rsid w:val="00586FD8"/>
    <w:rsid w:val="00591B97"/>
    <w:rsid w:val="005939C1"/>
    <w:rsid w:val="00593C6F"/>
    <w:rsid w:val="005A1F49"/>
    <w:rsid w:val="005A41A9"/>
    <w:rsid w:val="005A44E3"/>
    <w:rsid w:val="005A76F1"/>
    <w:rsid w:val="005B02BA"/>
    <w:rsid w:val="005B0DF4"/>
    <w:rsid w:val="005B541B"/>
    <w:rsid w:val="005B5BB2"/>
    <w:rsid w:val="005B639B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D621E"/>
    <w:rsid w:val="005D797F"/>
    <w:rsid w:val="005E1AB0"/>
    <w:rsid w:val="005E2530"/>
    <w:rsid w:val="005E257C"/>
    <w:rsid w:val="005E2CA7"/>
    <w:rsid w:val="005E479C"/>
    <w:rsid w:val="005E6E9A"/>
    <w:rsid w:val="005E7982"/>
    <w:rsid w:val="005F01A6"/>
    <w:rsid w:val="005F0C8C"/>
    <w:rsid w:val="005F1419"/>
    <w:rsid w:val="005F2F23"/>
    <w:rsid w:val="005F6160"/>
    <w:rsid w:val="005F6C81"/>
    <w:rsid w:val="006003D0"/>
    <w:rsid w:val="00600733"/>
    <w:rsid w:val="00601C49"/>
    <w:rsid w:val="00603421"/>
    <w:rsid w:val="00603D28"/>
    <w:rsid w:val="00604C9A"/>
    <w:rsid w:val="00605675"/>
    <w:rsid w:val="00607A6F"/>
    <w:rsid w:val="0061000C"/>
    <w:rsid w:val="00614553"/>
    <w:rsid w:val="006216F4"/>
    <w:rsid w:val="006239BE"/>
    <w:rsid w:val="006245A6"/>
    <w:rsid w:val="00631DF8"/>
    <w:rsid w:val="006324C3"/>
    <w:rsid w:val="00635833"/>
    <w:rsid w:val="00636168"/>
    <w:rsid w:val="00637015"/>
    <w:rsid w:val="00637DCB"/>
    <w:rsid w:val="006419E3"/>
    <w:rsid w:val="006434FC"/>
    <w:rsid w:val="0064548E"/>
    <w:rsid w:val="00647BF5"/>
    <w:rsid w:val="00647CB1"/>
    <w:rsid w:val="00653EBA"/>
    <w:rsid w:val="00654E4A"/>
    <w:rsid w:val="00656992"/>
    <w:rsid w:val="00657829"/>
    <w:rsid w:val="006612DF"/>
    <w:rsid w:val="00662F00"/>
    <w:rsid w:val="006650CA"/>
    <w:rsid w:val="0067047C"/>
    <w:rsid w:val="00671AC0"/>
    <w:rsid w:val="00672C08"/>
    <w:rsid w:val="006826CC"/>
    <w:rsid w:val="006866B6"/>
    <w:rsid w:val="00687ED9"/>
    <w:rsid w:val="00692CB2"/>
    <w:rsid w:val="006947C3"/>
    <w:rsid w:val="0069775F"/>
    <w:rsid w:val="006A035E"/>
    <w:rsid w:val="006A786E"/>
    <w:rsid w:val="006B09FE"/>
    <w:rsid w:val="006B1867"/>
    <w:rsid w:val="006B1CD0"/>
    <w:rsid w:val="006B259C"/>
    <w:rsid w:val="006B4B80"/>
    <w:rsid w:val="006B4FF6"/>
    <w:rsid w:val="006B51F4"/>
    <w:rsid w:val="006B6F4E"/>
    <w:rsid w:val="006C1F8D"/>
    <w:rsid w:val="006C2714"/>
    <w:rsid w:val="006C3F60"/>
    <w:rsid w:val="006C4282"/>
    <w:rsid w:val="006D2C0D"/>
    <w:rsid w:val="006E3E72"/>
    <w:rsid w:val="006E5223"/>
    <w:rsid w:val="006E7361"/>
    <w:rsid w:val="006F2EB2"/>
    <w:rsid w:val="006F31FE"/>
    <w:rsid w:val="006F6250"/>
    <w:rsid w:val="006F6294"/>
    <w:rsid w:val="006F7A1C"/>
    <w:rsid w:val="006F7CD4"/>
    <w:rsid w:val="00705BAA"/>
    <w:rsid w:val="00705CB0"/>
    <w:rsid w:val="00711747"/>
    <w:rsid w:val="007122B7"/>
    <w:rsid w:val="00712554"/>
    <w:rsid w:val="00713026"/>
    <w:rsid w:val="00720D58"/>
    <w:rsid w:val="00720D7F"/>
    <w:rsid w:val="0072595C"/>
    <w:rsid w:val="00725FF7"/>
    <w:rsid w:val="00731F46"/>
    <w:rsid w:val="007328FC"/>
    <w:rsid w:val="00735883"/>
    <w:rsid w:val="007375BA"/>
    <w:rsid w:val="007404FF"/>
    <w:rsid w:val="007406EE"/>
    <w:rsid w:val="00742DDA"/>
    <w:rsid w:val="00745994"/>
    <w:rsid w:val="00747681"/>
    <w:rsid w:val="007508E6"/>
    <w:rsid w:val="00752191"/>
    <w:rsid w:val="007525B1"/>
    <w:rsid w:val="00753CD1"/>
    <w:rsid w:val="0075512C"/>
    <w:rsid w:val="00756570"/>
    <w:rsid w:val="00757AE4"/>
    <w:rsid w:val="00757CFC"/>
    <w:rsid w:val="00761C9E"/>
    <w:rsid w:val="00765AAE"/>
    <w:rsid w:val="00765C9A"/>
    <w:rsid w:val="00765D50"/>
    <w:rsid w:val="00767A08"/>
    <w:rsid w:val="00771519"/>
    <w:rsid w:val="0077291B"/>
    <w:rsid w:val="00774969"/>
    <w:rsid w:val="007761AD"/>
    <w:rsid w:val="007774BA"/>
    <w:rsid w:val="00783208"/>
    <w:rsid w:val="00786F7B"/>
    <w:rsid w:val="00787865"/>
    <w:rsid w:val="00792026"/>
    <w:rsid w:val="00793FFD"/>
    <w:rsid w:val="00796563"/>
    <w:rsid w:val="00796DB9"/>
    <w:rsid w:val="007973B8"/>
    <w:rsid w:val="007A05C6"/>
    <w:rsid w:val="007A072B"/>
    <w:rsid w:val="007A0AF5"/>
    <w:rsid w:val="007A4AFF"/>
    <w:rsid w:val="007A6F4D"/>
    <w:rsid w:val="007B110B"/>
    <w:rsid w:val="007B1866"/>
    <w:rsid w:val="007B2291"/>
    <w:rsid w:val="007B273F"/>
    <w:rsid w:val="007B4FED"/>
    <w:rsid w:val="007B53B2"/>
    <w:rsid w:val="007C088A"/>
    <w:rsid w:val="007C161B"/>
    <w:rsid w:val="007C1B4C"/>
    <w:rsid w:val="007C1BAE"/>
    <w:rsid w:val="007C1F4C"/>
    <w:rsid w:val="007C3ADE"/>
    <w:rsid w:val="007C3CBC"/>
    <w:rsid w:val="007C5C82"/>
    <w:rsid w:val="007C7A43"/>
    <w:rsid w:val="007D10CD"/>
    <w:rsid w:val="007D36AA"/>
    <w:rsid w:val="007D3925"/>
    <w:rsid w:val="007E06F1"/>
    <w:rsid w:val="007E0F04"/>
    <w:rsid w:val="007E112A"/>
    <w:rsid w:val="007E1EE5"/>
    <w:rsid w:val="007E2F77"/>
    <w:rsid w:val="007E3AFA"/>
    <w:rsid w:val="007E611D"/>
    <w:rsid w:val="007F3B00"/>
    <w:rsid w:val="007F43C1"/>
    <w:rsid w:val="007F4792"/>
    <w:rsid w:val="007F4DCB"/>
    <w:rsid w:val="007F5D04"/>
    <w:rsid w:val="007F6152"/>
    <w:rsid w:val="007F634D"/>
    <w:rsid w:val="007F7838"/>
    <w:rsid w:val="00800934"/>
    <w:rsid w:val="008108EF"/>
    <w:rsid w:val="00811B6A"/>
    <w:rsid w:val="00812ADA"/>
    <w:rsid w:val="008173C7"/>
    <w:rsid w:val="0082383F"/>
    <w:rsid w:val="00823E53"/>
    <w:rsid w:val="00825E4B"/>
    <w:rsid w:val="00831CFC"/>
    <w:rsid w:val="00831E4A"/>
    <w:rsid w:val="00832A05"/>
    <w:rsid w:val="008333E0"/>
    <w:rsid w:val="008346EF"/>
    <w:rsid w:val="00836741"/>
    <w:rsid w:val="00836D03"/>
    <w:rsid w:val="00840BBF"/>
    <w:rsid w:val="0084209F"/>
    <w:rsid w:val="008441B3"/>
    <w:rsid w:val="00845012"/>
    <w:rsid w:val="00845302"/>
    <w:rsid w:val="008454DD"/>
    <w:rsid w:val="00847A35"/>
    <w:rsid w:val="00847ADD"/>
    <w:rsid w:val="00852214"/>
    <w:rsid w:val="00852C10"/>
    <w:rsid w:val="0085731E"/>
    <w:rsid w:val="0085784E"/>
    <w:rsid w:val="00857A08"/>
    <w:rsid w:val="00857E69"/>
    <w:rsid w:val="008606AD"/>
    <w:rsid w:val="00860D9F"/>
    <w:rsid w:val="008627B6"/>
    <w:rsid w:val="00863BDB"/>
    <w:rsid w:val="008651D0"/>
    <w:rsid w:val="00865AAA"/>
    <w:rsid w:val="00866F9E"/>
    <w:rsid w:val="0087160D"/>
    <w:rsid w:val="00872211"/>
    <w:rsid w:val="008726B2"/>
    <w:rsid w:val="008751D7"/>
    <w:rsid w:val="0087591E"/>
    <w:rsid w:val="008848DE"/>
    <w:rsid w:val="00885D39"/>
    <w:rsid w:val="0088631A"/>
    <w:rsid w:val="008928CD"/>
    <w:rsid w:val="00895759"/>
    <w:rsid w:val="00896CBB"/>
    <w:rsid w:val="008B2329"/>
    <w:rsid w:val="008B328D"/>
    <w:rsid w:val="008B4E8A"/>
    <w:rsid w:val="008C190E"/>
    <w:rsid w:val="008C411F"/>
    <w:rsid w:val="008C4840"/>
    <w:rsid w:val="008C77EC"/>
    <w:rsid w:val="008D0875"/>
    <w:rsid w:val="008D0A8C"/>
    <w:rsid w:val="008D2886"/>
    <w:rsid w:val="008D69BA"/>
    <w:rsid w:val="008E0B30"/>
    <w:rsid w:val="008E11DF"/>
    <w:rsid w:val="008E558E"/>
    <w:rsid w:val="008F1211"/>
    <w:rsid w:val="008F4AD8"/>
    <w:rsid w:val="008F4B83"/>
    <w:rsid w:val="008F4D41"/>
    <w:rsid w:val="008F62E7"/>
    <w:rsid w:val="00901D8D"/>
    <w:rsid w:val="00903D2E"/>
    <w:rsid w:val="00905234"/>
    <w:rsid w:val="009058D5"/>
    <w:rsid w:val="00910EFA"/>
    <w:rsid w:val="00911BAA"/>
    <w:rsid w:val="0091215A"/>
    <w:rsid w:val="00912FD4"/>
    <w:rsid w:val="00917874"/>
    <w:rsid w:val="0092127F"/>
    <w:rsid w:val="00922085"/>
    <w:rsid w:val="00922BA7"/>
    <w:rsid w:val="00932623"/>
    <w:rsid w:val="00932B8D"/>
    <w:rsid w:val="009378E6"/>
    <w:rsid w:val="00937C4E"/>
    <w:rsid w:val="00937DC9"/>
    <w:rsid w:val="0094094F"/>
    <w:rsid w:val="00940CF3"/>
    <w:rsid w:val="00942360"/>
    <w:rsid w:val="00943039"/>
    <w:rsid w:val="009434C9"/>
    <w:rsid w:val="009439A9"/>
    <w:rsid w:val="00943E01"/>
    <w:rsid w:val="0094658E"/>
    <w:rsid w:val="009475E0"/>
    <w:rsid w:val="0094785D"/>
    <w:rsid w:val="009521EA"/>
    <w:rsid w:val="00952202"/>
    <w:rsid w:val="00954EE2"/>
    <w:rsid w:val="00955460"/>
    <w:rsid w:val="00955CE0"/>
    <w:rsid w:val="009610DF"/>
    <w:rsid w:val="009638B0"/>
    <w:rsid w:val="00963B5B"/>
    <w:rsid w:val="00966268"/>
    <w:rsid w:val="0097042D"/>
    <w:rsid w:val="0097306F"/>
    <w:rsid w:val="0097582D"/>
    <w:rsid w:val="009759D3"/>
    <w:rsid w:val="00975C0A"/>
    <w:rsid w:val="00980961"/>
    <w:rsid w:val="00981E18"/>
    <w:rsid w:val="00982251"/>
    <w:rsid w:val="00983165"/>
    <w:rsid w:val="00984393"/>
    <w:rsid w:val="009863C7"/>
    <w:rsid w:val="00987A7D"/>
    <w:rsid w:val="009906EE"/>
    <w:rsid w:val="00990BA0"/>
    <w:rsid w:val="00991BF0"/>
    <w:rsid w:val="00993AE9"/>
    <w:rsid w:val="009968A4"/>
    <w:rsid w:val="0099715B"/>
    <w:rsid w:val="009977C6"/>
    <w:rsid w:val="009A1E1D"/>
    <w:rsid w:val="009A4176"/>
    <w:rsid w:val="009A7267"/>
    <w:rsid w:val="009A7EE9"/>
    <w:rsid w:val="009B1850"/>
    <w:rsid w:val="009B70C8"/>
    <w:rsid w:val="009C0621"/>
    <w:rsid w:val="009C2FEC"/>
    <w:rsid w:val="009C3594"/>
    <w:rsid w:val="009C4747"/>
    <w:rsid w:val="009C496D"/>
    <w:rsid w:val="009C4DA6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E188D"/>
    <w:rsid w:val="009E77DA"/>
    <w:rsid w:val="009F0018"/>
    <w:rsid w:val="009F0932"/>
    <w:rsid w:val="009F0FA4"/>
    <w:rsid w:val="009F2F23"/>
    <w:rsid w:val="009F3880"/>
    <w:rsid w:val="009F58B7"/>
    <w:rsid w:val="009F58E8"/>
    <w:rsid w:val="009F5EA8"/>
    <w:rsid w:val="009F69B9"/>
    <w:rsid w:val="009F7489"/>
    <w:rsid w:val="00A01B6A"/>
    <w:rsid w:val="00A02CF2"/>
    <w:rsid w:val="00A03698"/>
    <w:rsid w:val="00A0372F"/>
    <w:rsid w:val="00A042A0"/>
    <w:rsid w:val="00A0714E"/>
    <w:rsid w:val="00A115CC"/>
    <w:rsid w:val="00A178C8"/>
    <w:rsid w:val="00A21310"/>
    <w:rsid w:val="00A2157C"/>
    <w:rsid w:val="00A21969"/>
    <w:rsid w:val="00A26AB7"/>
    <w:rsid w:val="00A30BD9"/>
    <w:rsid w:val="00A31B65"/>
    <w:rsid w:val="00A31D52"/>
    <w:rsid w:val="00A32A86"/>
    <w:rsid w:val="00A35D45"/>
    <w:rsid w:val="00A3669C"/>
    <w:rsid w:val="00A42CCE"/>
    <w:rsid w:val="00A44857"/>
    <w:rsid w:val="00A54BD8"/>
    <w:rsid w:val="00A54DFE"/>
    <w:rsid w:val="00A55CF5"/>
    <w:rsid w:val="00A641DF"/>
    <w:rsid w:val="00A71346"/>
    <w:rsid w:val="00A7314D"/>
    <w:rsid w:val="00A731BA"/>
    <w:rsid w:val="00A740BA"/>
    <w:rsid w:val="00A7589C"/>
    <w:rsid w:val="00A7694C"/>
    <w:rsid w:val="00A77667"/>
    <w:rsid w:val="00A87245"/>
    <w:rsid w:val="00A87A76"/>
    <w:rsid w:val="00A92BD9"/>
    <w:rsid w:val="00AA18E7"/>
    <w:rsid w:val="00AA209F"/>
    <w:rsid w:val="00AA251B"/>
    <w:rsid w:val="00AA7511"/>
    <w:rsid w:val="00AB11B6"/>
    <w:rsid w:val="00AB232D"/>
    <w:rsid w:val="00AB233D"/>
    <w:rsid w:val="00AB303C"/>
    <w:rsid w:val="00AB3996"/>
    <w:rsid w:val="00AB43EE"/>
    <w:rsid w:val="00AB615A"/>
    <w:rsid w:val="00AB6DC8"/>
    <w:rsid w:val="00AB7983"/>
    <w:rsid w:val="00AC00BA"/>
    <w:rsid w:val="00AC13E0"/>
    <w:rsid w:val="00AC320A"/>
    <w:rsid w:val="00AC3451"/>
    <w:rsid w:val="00AC4456"/>
    <w:rsid w:val="00AC6EC8"/>
    <w:rsid w:val="00AC79BA"/>
    <w:rsid w:val="00AD7704"/>
    <w:rsid w:val="00AD7C04"/>
    <w:rsid w:val="00AE017F"/>
    <w:rsid w:val="00AE01A9"/>
    <w:rsid w:val="00AE564E"/>
    <w:rsid w:val="00AE58A3"/>
    <w:rsid w:val="00AF03EE"/>
    <w:rsid w:val="00AF1B1B"/>
    <w:rsid w:val="00AF1DFA"/>
    <w:rsid w:val="00AF2961"/>
    <w:rsid w:val="00AF35D5"/>
    <w:rsid w:val="00AF525D"/>
    <w:rsid w:val="00AF692A"/>
    <w:rsid w:val="00AF6C0C"/>
    <w:rsid w:val="00AF7925"/>
    <w:rsid w:val="00AF792C"/>
    <w:rsid w:val="00B00BFF"/>
    <w:rsid w:val="00B030F0"/>
    <w:rsid w:val="00B057AE"/>
    <w:rsid w:val="00B1087D"/>
    <w:rsid w:val="00B14EB3"/>
    <w:rsid w:val="00B16A4C"/>
    <w:rsid w:val="00B16A59"/>
    <w:rsid w:val="00B20647"/>
    <w:rsid w:val="00B220ED"/>
    <w:rsid w:val="00B23515"/>
    <w:rsid w:val="00B24F42"/>
    <w:rsid w:val="00B266BD"/>
    <w:rsid w:val="00B31621"/>
    <w:rsid w:val="00B3270D"/>
    <w:rsid w:val="00B32798"/>
    <w:rsid w:val="00B37305"/>
    <w:rsid w:val="00B41FF9"/>
    <w:rsid w:val="00B42765"/>
    <w:rsid w:val="00B43628"/>
    <w:rsid w:val="00B44FBF"/>
    <w:rsid w:val="00B451EE"/>
    <w:rsid w:val="00B510EB"/>
    <w:rsid w:val="00B5175D"/>
    <w:rsid w:val="00B51E16"/>
    <w:rsid w:val="00B52860"/>
    <w:rsid w:val="00B5306B"/>
    <w:rsid w:val="00B54B64"/>
    <w:rsid w:val="00B5529B"/>
    <w:rsid w:val="00B6573B"/>
    <w:rsid w:val="00B7180C"/>
    <w:rsid w:val="00B72326"/>
    <w:rsid w:val="00B731B5"/>
    <w:rsid w:val="00B75FE0"/>
    <w:rsid w:val="00B804F0"/>
    <w:rsid w:val="00B80681"/>
    <w:rsid w:val="00B807E3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A4D"/>
    <w:rsid w:val="00BA7DA3"/>
    <w:rsid w:val="00BB0BF8"/>
    <w:rsid w:val="00BB0FF0"/>
    <w:rsid w:val="00BB14EB"/>
    <w:rsid w:val="00BB4401"/>
    <w:rsid w:val="00BB4BAB"/>
    <w:rsid w:val="00BB5210"/>
    <w:rsid w:val="00BB5DFF"/>
    <w:rsid w:val="00BB5EAA"/>
    <w:rsid w:val="00BB64CD"/>
    <w:rsid w:val="00BB7025"/>
    <w:rsid w:val="00BC147C"/>
    <w:rsid w:val="00BC150F"/>
    <w:rsid w:val="00BC2DAA"/>
    <w:rsid w:val="00BC3F0B"/>
    <w:rsid w:val="00BC45DC"/>
    <w:rsid w:val="00BC4689"/>
    <w:rsid w:val="00BC4FB5"/>
    <w:rsid w:val="00BC54A9"/>
    <w:rsid w:val="00BD13E3"/>
    <w:rsid w:val="00BD3D81"/>
    <w:rsid w:val="00BD5473"/>
    <w:rsid w:val="00BE0ECB"/>
    <w:rsid w:val="00BE1082"/>
    <w:rsid w:val="00BE1FB1"/>
    <w:rsid w:val="00BE3722"/>
    <w:rsid w:val="00BE534F"/>
    <w:rsid w:val="00BE6B80"/>
    <w:rsid w:val="00C00D69"/>
    <w:rsid w:val="00C05A70"/>
    <w:rsid w:val="00C06317"/>
    <w:rsid w:val="00C065DF"/>
    <w:rsid w:val="00C12FA7"/>
    <w:rsid w:val="00C14CA4"/>
    <w:rsid w:val="00C164F6"/>
    <w:rsid w:val="00C17ECE"/>
    <w:rsid w:val="00C241A5"/>
    <w:rsid w:val="00C2631E"/>
    <w:rsid w:val="00C37E4E"/>
    <w:rsid w:val="00C43AF3"/>
    <w:rsid w:val="00C45842"/>
    <w:rsid w:val="00C45D1C"/>
    <w:rsid w:val="00C463C9"/>
    <w:rsid w:val="00C46489"/>
    <w:rsid w:val="00C46A69"/>
    <w:rsid w:val="00C46F8F"/>
    <w:rsid w:val="00C51FA5"/>
    <w:rsid w:val="00C5650A"/>
    <w:rsid w:val="00C61406"/>
    <w:rsid w:val="00C6347E"/>
    <w:rsid w:val="00C641E9"/>
    <w:rsid w:val="00C65635"/>
    <w:rsid w:val="00C66D5E"/>
    <w:rsid w:val="00C7050D"/>
    <w:rsid w:val="00C727AB"/>
    <w:rsid w:val="00C8129C"/>
    <w:rsid w:val="00C81957"/>
    <w:rsid w:val="00C85EE7"/>
    <w:rsid w:val="00C91102"/>
    <w:rsid w:val="00C92038"/>
    <w:rsid w:val="00C959E1"/>
    <w:rsid w:val="00C9675A"/>
    <w:rsid w:val="00C96837"/>
    <w:rsid w:val="00C97842"/>
    <w:rsid w:val="00CA0697"/>
    <w:rsid w:val="00CA352B"/>
    <w:rsid w:val="00CA42C3"/>
    <w:rsid w:val="00CA6ED7"/>
    <w:rsid w:val="00CB107E"/>
    <w:rsid w:val="00CB1E6B"/>
    <w:rsid w:val="00CB36FB"/>
    <w:rsid w:val="00CB4F2E"/>
    <w:rsid w:val="00CB5934"/>
    <w:rsid w:val="00CC1346"/>
    <w:rsid w:val="00CC2CC4"/>
    <w:rsid w:val="00CC4034"/>
    <w:rsid w:val="00CC5B55"/>
    <w:rsid w:val="00CC6F59"/>
    <w:rsid w:val="00CD0B4B"/>
    <w:rsid w:val="00CD205F"/>
    <w:rsid w:val="00CD30CD"/>
    <w:rsid w:val="00CD46E4"/>
    <w:rsid w:val="00CD488D"/>
    <w:rsid w:val="00CD4C24"/>
    <w:rsid w:val="00CD6F27"/>
    <w:rsid w:val="00CE25EC"/>
    <w:rsid w:val="00CE3CFB"/>
    <w:rsid w:val="00CE7912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325"/>
    <w:rsid w:val="00D12F77"/>
    <w:rsid w:val="00D15491"/>
    <w:rsid w:val="00D168AC"/>
    <w:rsid w:val="00D17A68"/>
    <w:rsid w:val="00D21139"/>
    <w:rsid w:val="00D256DD"/>
    <w:rsid w:val="00D25E1B"/>
    <w:rsid w:val="00D263F4"/>
    <w:rsid w:val="00D30AC2"/>
    <w:rsid w:val="00D3398F"/>
    <w:rsid w:val="00D33DA1"/>
    <w:rsid w:val="00D3480A"/>
    <w:rsid w:val="00D357AD"/>
    <w:rsid w:val="00D36FFE"/>
    <w:rsid w:val="00D37E73"/>
    <w:rsid w:val="00D42FFC"/>
    <w:rsid w:val="00D43123"/>
    <w:rsid w:val="00D43CB4"/>
    <w:rsid w:val="00D447DA"/>
    <w:rsid w:val="00D50DC8"/>
    <w:rsid w:val="00D512F5"/>
    <w:rsid w:val="00D51F24"/>
    <w:rsid w:val="00D52611"/>
    <w:rsid w:val="00D530F9"/>
    <w:rsid w:val="00D55A00"/>
    <w:rsid w:val="00D61604"/>
    <w:rsid w:val="00D62C90"/>
    <w:rsid w:val="00D6407F"/>
    <w:rsid w:val="00D65012"/>
    <w:rsid w:val="00D65434"/>
    <w:rsid w:val="00D65531"/>
    <w:rsid w:val="00D66582"/>
    <w:rsid w:val="00D67004"/>
    <w:rsid w:val="00D67587"/>
    <w:rsid w:val="00D67888"/>
    <w:rsid w:val="00D70736"/>
    <w:rsid w:val="00D7612F"/>
    <w:rsid w:val="00D769DB"/>
    <w:rsid w:val="00D772EF"/>
    <w:rsid w:val="00D8139B"/>
    <w:rsid w:val="00D83E9E"/>
    <w:rsid w:val="00D85085"/>
    <w:rsid w:val="00D879ED"/>
    <w:rsid w:val="00D87C8B"/>
    <w:rsid w:val="00D93357"/>
    <w:rsid w:val="00D9376D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0C2E"/>
    <w:rsid w:val="00DB19DA"/>
    <w:rsid w:val="00DB3F5A"/>
    <w:rsid w:val="00DB5FC6"/>
    <w:rsid w:val="00DB7311"/>
    <w:rsid w:val="00DB731B"/>
    <w:rsid w:val="00DB7C5D"/>
    <w:rsid w:val="00DC153C"/>
    <w:rsid w:val="00DC2989"/>
    <w:rsid w:val="00DC54C9"/>
    <w:rsid w:val="00DC64D4"/>
    <w:rsid w:val="00DC7BF8"/>
    <w:rsid w:val="00DD08B2"/>
    <w:rsid w:val="00DD4A80"/>
    <w:rsid w:val="00DD7B8D"/>
    <w:rsid w:val="00DE0155"/>
    <w:rsid w:val="00DE0617"/>
    <w:rsid w:val="00DE1E92"/>
    <w:rsid w:val="00DE33F9"/>
    <w:rsid w:val="00DE4572"/>
    <w:rsid w:val="00DF16BB"/>
    <w:rsid w:val="00DF34DF"/>
    <w:rsid w:val="00DF4934"/>
    <w:rsid w:val="00DF4E24"/>
    <w:rsid w:val="00DF586A"/>
    <w:rsid w:val="00DF60CC"/>
    <w:rsid w:val="00E01DCC"/>
    <w:rsid w:val="00E05539"/>
    <w:rsid w:val="00E06887"/>
    <w:rsid w:val="00E075F4"/>
    <w:rsid w:val="00E1171D"/>
    <w:rsid w:val="00E12F1A"/>
    <w:rsid w:val="00E13D31"/>
    <w:rsid w:val="00E150D6"/>
    <w:rsid w:val="00E15354"/>
    <w:rsid w:val="00E20842"/>
    <w:rsid w:val="00E20B21"/>
    <w:rsid w:val="00E241E9"/>
    <w:rsid w:val="00E32A12"/>
    <w:rsid w:val="00E37D29"/>
    <w:rsid w:val="00E41360"/>
    <w:rsid w:val="00E44DC7"/>
    <w:rsid w:val="00E46810"/>
    <w:rsid w:val="00E4698B"/>
    <w:rsid w:val="00E469B3"/>
    <w:rsid w:val="00E52DE9"/>
    <w:rsid w:val="00E53F74"/>
    <w:rsid w:val="00E560AC"/>
    <w:rsid w:val="00E57518"/>
    <w:rsid w:val="00E57804"/>
    <w:rsid w:val="00E6626E"/>
    <w:rsid w:val="00E66424"/>
    <w:rsid w:val="00E66BCD"/>
    <w:rsid w:val="00E675E4"/>
    <w:rsid w:val="00E67884"/>
    <w:rsid w:val="00E7159F"/>
    <w:rsid w:val="00E71757"/>
    <w:rsid w:val="00E76668"/>
    <w:rsid w:val="00E77553"/>
    <w:rsid w:val="00E80DDB"/>
    <w:rsid w:val="00E8144F"/>
    <w:rsid w:val="00E8185B"/>
    <w:rsid w:val="00E82953"/>
    <w:rsid w:val="00E831E4"/>
    <w:rsid w:val="00E84C4F"/>
    <w:rsid w:val="00E878B0"/>
    <w:rsid w:val="00E90D0E"/>
    <w:rsid w:val="00E93957"/>
    <w:rsid w:val="00E93C53"/>
    <w:rsid w:val="00E94DFA"/>
    <w:rsid w:val="00E94E99"/>
    <w:rsid w:val="00E95E5D"/>
    <w:rsid w:val="00EA59F4"/>
    <w:rsid w:val="00EB18ED"/>
    <w:rsid w:val="00EB25F9"/>
    <w:rsid w:val="00EB53DB"/>
    <w:rsid w:val="00EC09D2"/>
    <w:rsid w:val="00EC14D6"/>
    <w:rsid w:val="00EC25CA"/>
    <w:rsid w:val="00EC2C04"/>
    <w:rsid w:val="00EC3582"/>
    <w:rsid w:val="00EC3790"/>
    <w:rsid w:val="00EC3B13"/>
    <w:rsid w:val="00EC3D70"/>
    <w:rsid w:val="00EC409B"/>
    <w:rsid w:val="00ED299D"/>
    <w:rsid w:val="00ED3B8A"/>
    <w:rsid w:val="00ED41C6"/>
    <w:rsid w:val="00ED51C1"/>
    <w:rsid w:val="00ED742A"/>
    <w:rsid w:val="00EE39CD"/>
    <w:rsid w:val="00EF0559"/>
    <w:rsid w:val="00EF0AC2"/>
    <w:rsid w:val="00EF1712"/>
    <w:rsid w:val="00EF3316"/>
    <w:rsid w:val="00EF47E7"/>
    <w:rsid w:val="00EF5DB8"/>
    <w:rsid w:val="00F00E75"/>
    <w:rsid w:val="00F020D7"/>
    <w:rsid w:val="00F0292B"/>
    <w:rsid w:val="00F02E08"/>
    <w:rsid w:val="00F05749"/>
    <w:rsid w:val="00F05F72"/>
    <w:rsid w:val="00F11592"/>
    <w:rsid w:val="00F131CE"/>
    <w:rsid w:val="00F13CFF"/>
    <w:rsid w:val="00F17C77"/>
    <w:rsid w:val="00F21324"/>
    <w:rsid w:val="00F24CE2"/>
    <w:rsid w:val="00F30CA8"/>
    <w:rsid w:val="00F3108D"/>
    <w:rsid w:val="00F31BB8"/>
    <w:rsid w:val="00F33CBB"/>
    <w:rsid w:val="00F44B0D"/>
    <w:rsid w:val="00F44E7B"/>
    <w:rsid w:val="00F4542C"/>
    <w:rsid w:val="00F47B93"/>
    <w:rsid w:val="00F53068"/>
    <w:rsid w:val="00F6206D"/>
    <w:rsid w:val="00F623F0"/>
    <w:rsid w:val="00F635F1"/>
    <w:rsid w:val="00F63639"/>
    <w:rsid w:val="00F716E8"/>
    <w:rsid w:val="00F717BE"/>
    <w:rsid w:val="00F71825"/>
    <w:rsid w:val="00F7402A"/>
    <w:rsid w:val="00F74E76"/>
    <w:rsid w:val="00F75135"/>
    <w:rsid w:val="00F76647"/>
    <w:rsid w:val="00F86C98"/>
    <w:rsid w:val="00F90F6F"/>
    <w:rsid w:val="00F9118B"/>
    <w:rsid w:val="00F92301"/>
    <w:rsid w:val="00F938FC"/>
    <w:rsid w:val="00F93F50"/>
    <w:rsid w:val="00FA10E6"/>
    <w:rsid w:val="00FA25D5"/>
    <w:rsid w:val="00FA3A9A"/>
    <w:rsid w:val="00FA70BA"/>
    <w:rsid w:val="00FB564B"/>
    <w:rsid w:val="00FB580A"/>
    <w:rsid w:val="00FB785E"/>
    <w:rsid w:val="00FB7FB2"/>
    <w:rsid w:val="00FC261F"/>
    <w:rsid w:val="00FC2738"/>
    <w:rsid w:val="00FC36A8"/>
    <w:rsid w:val="00FC4469"/>
    <w:rsid w:val="00FC6422"/>
    <w:rsid w:val="00FC6E83"/>
    <w:rsid w:val="00FC6F4E"/>
    <w:rsid w:val="00FD2FD8"/>
    <w:rsid w:val="00FD4ED7"/>
    <w:rsid w:val="00FD5677"/>
    <w:rsid w:val="00FE541B"/>
    <w:rsid w:val="00FE6D66"/>
    <w:rsid w:val="00FF0C6C"/>
    <w:rsid w:val="00FF1093"/>
    <w:rsid w:val="00FF454C"/>
    <w:rsid w:val="00FF567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0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70C8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B7C5D"/>
  </w:style>
  <w:style w:type="paragraph" w:styleId="Footer">
    <w:name w:val="footer"/>
    <w:basedOn w:val="Normal"/>
    <w:link w:val="FooterChar1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0C8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B7C5D"/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5D621E"/>
  </w:style>
  <w:style w:type="paragraph" w:styleId="PlainText">
    <w:name w:val="Plain Text"/>
    <w:basedOn w:val="Normal"/>
    <w:link w:val="PlainTextChar1"/>
    <w:uiPriority w:val="99"/>
    <w:rsid w:val="008173C7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B70C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8173C7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8173C7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0">
    <w:name w:val="Абзац списка"/>
    <w:basedOn w:val="Normal"/>
    <w:link w:val="a1"/>
    <w:uiPriority w:val="99"/>
    <w:rsid w:val="00CD6F27"/>
    <w:pPr>
      <w:ind w:left="720" w:firstLine="0"/>
    </w:pPr>
    <w:rPr>
      <w:rFonts w:eastAsia="Calibri"/>
    </w:rPr>
  </w:style>
  <w:style w:type="character" w:customStyle="1" w:styleId="a1">
    <w:name w:val="Абзац списка Знак"/>
    <w:link w:val="a0"/>
    <w:uiPriority w:val="99"/>
    <w:locked/>
    <w:rsid w:val="00CD6F27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3C9F33C6BADB45D0173B5F04FC986CF7FFED71137E281239B4C4325kAH6L" TargetMode="External"/><Relationship Id="rId13" Type="http://schemas.openxmlformats.org/officeDocument/2006/relationships/hyperlink" Target="consultantplus://offline/ref=2F5E6C856E77242BCAD4B350905B5041254A884E1733247560F8595E3Cc9p0F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2193C9F33C6BADB45D0173B5F04FC986CF7DFAD01931E281239B4C4325kAH6L" TargetMode="External"/><Relationship Id="rId12" Type="http://schemas.openxmlformats.org/officeDocument/2006/relationships/hyperlink" Target="consultantplus://offline/ref=2F5E6C856E77242BCAD4B350905B5041254A884E1733247560F8595E3Cc9p0F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F544AE04DD5B178862C5C4B5031D27A8B8D42D31875EF0BBA2E34EF39B36C60703F395419CD9EZB36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1BD68C7897AD52C14657AD42D0BE84169E96881F69D13BE1F9C1CF559B7F88C968B0A99A21ACD2D338EFEv6T0K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3C9F33C6BADB45D0173B5F04FC986CF7DFAD21237E281239B4C4325kAH6L" TargetMode="External"/><Relationship Id="rId14" Type="http://schemas.openxmlformats.org/officeDocument/2006/relationships/hyperlink" Target="consultantplus://offline/ref=F3D1A4816C8710E426EDAD4770009BF747B77AAAAD917133FDD1A5E9A71191C69F486E4FC0EC68032E64C7fDD1G" TargetMode="External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26</Pages>
  <Words>8169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</dc:title>
  <dc:subject/>
  <dc:creator>Савинова</dc:creator>
  <cp:keywords/>
  <dc:description/>
  <cp:lastModifiedBy>Еронина</cp:lastModifiedBy>
  <cp:revision>11</cp:revision>
  <cp:lastPrinted>2020-08-06T06:31:00Z</cp:lastPrinted>
  <dcterms:created xsi:type="dcterms:W3CDTF">2020-09-14T10:57:00Z</dcterms:created>
  <dcterms:modified xsi:type="dcterms:W3CDTF">2020-12-30T07:59:00Z</dcterms:modified>
</cp:coreProperties>
</file>