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7E" w:rsidRDefault="00B80E28" w:rsidP="00B80E28">
      <w:pPr>
        <w:pStyle w:val="1"/>
        <w:shd w:val="clear" w:color="auto" w:fill="auto"/>
        <w:spacing w:after="469" w:line="259" w:lineRule="auto"/>
        <w:ind w:left="11907" w:firstLine="160"/>
        <w:rPr>
          <w:sz w:val="15"/>
          <w:szCs w:val="15"/>
        </w:rPr>
      </w:pPr>
      <w:r>
        <w:rPr>
          <w:sz w:val="15"/>
          <w:szCs w:val="15"/>
        </w:rPr>
        <w:t xml:space="preserve">ДОКУМЕНТ ПОДПИСАН ЭЛЕКТРОННОЙ </w:t>
      </w:r>
      <w:r>
        <w:rPr>
          <w:sz w:val="15"/>
          <w:szCs w:val="15"/>
        </w:rPr>
        <w:t>ПОДПИСЬЮ</w:t>
      </w:r>
    </w:p>
    <w:p w:rsidR="007D017E" w:rsidRDefault="00B80E28">
      <w:pPr>
        <w:pStyle w:val="1"/>
        <w:pBdr>
          <w:top w:val="single" w:sz="0" w:space="2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spacing w:after="63"/>
        <w:ind w:left="12160"/>
        <w:rPr>
          <w:sz w:val="15"/>
          <w:szCs w:val="15"/>
        </w:rPr>
      </w:pPr>
      <w:r>
        <w:rPr>
          <w:color w:val="FFFFFF"/>
          <w:sz w:val="15"/>
          <w:szCs w:val="15"/>
        </w:rPr>
        <w:t>СВЕДЕНИЯ О СЕРТИФИКАТЕ ЭИ</w:t>
      </w:r>
    </w:p>
    <w:p w:rsidR="007D017E" w:rsidRDefault="00B80E28">
      <w:pPr>
        <w:pStyle w:val="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7653020</wp:posOffset>
                </wp:positionH>
                <wp:positionV relativeFrom="paragraph">
                  <wp:posOffset>12700</wp:posOffset>
                </wp:positionV>
                <wp:extent cx="2590165" cy="8280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828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017E" w:rsidRDefault="00B80E28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Сертификат:</w:t>
                            </w:r>
                          </w:p>
                          <w:p w:rsidR="007D017E" w:rsidRDefault="00B80E28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 w:rsidRPr="00B80E28">
                              <w:rPr>
                                <w:lang w:eastAsia="en-US" w:bidi="en-US"/>
                              </w:rPr>
                              <w:t>0457524</w:t>
                            </w:r>
                            <w:r>
                              <w:rPr>
                                <w:lang w:val="en-US" w:eastAsia="en-US" w:bidi="en-US"/>
                              </w:rPr>
                              <w:t>C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128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3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5</w:t>
                            </w:r>
                            <w:r>
                              <w:rPr>
                                <w:lang w:val="en-US" w:eastAsia="en-US" w:bidi="en-US"/>
                              </w:rPr>
                              <w:t>AF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2</w:t>
                            </w:r>
                            <w:r>
                              <w:rPr>
                                <w:lang w:val="en-US" w:eastAsia="en-US" w:bidi="en-US"/>
                              </w:rPr>
                              <w:t>D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1</w:t>
                            </w:r>
                            <w:r>
                              <w:rPr>
                                <w:lang w:val="en-US" w:eastAsia="en-US" w:bidi="en-US"/>
                              </w:rPr>
                              <w:t>D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967</w:t>
                            </w:r>
                            <w:r>
                              <w:rPr>
                                <w:lang w:val="en-US" w:eastAsia="en-US" w:bidi="en-US"/>
                              </w:rPr>
                              <w:t>D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64</w:t>
                            </w:r>
                            <w:r>
                              <w:rPr>
                                <w:lang w:val="en-US" w:eastAsia="en-US" w:bidi="en-US"/>
                              </w:rPr>
                              <w:t>B</w:t>
                            </w:r>
                            <w:r w:rsidRPr="00B80E28">
                              <w:rPr>
                                <w:lang w:eastAsia="en-US" w:bidi="en-US"/>
                              </w:rPr>
                              <w:t>1837031096</w:t>
                            </w:r>
                            <w:r>
                              <w:rPr>
                                <w:lang w:val="en-US" w:eastAsia="en-US" w:bidi="en-US"/>
                              </w:rPr>
                              <w:t>AC</w:t>
                            </w:r>
                          </w:p>
                          <w:p w:rsidR="007D017E" w:rsidRDefault="00B80E28">
                            <w:pPr>
                              <w:pStyle w:val="1"/>
                              <w:shd w:val="clear" w:color="auto" w:fill="auto"/>
                              <w:spacing w:after="260"/>
                            </w:pPr>
                            <w:r>
                              <w:t>Владелец: Морозов Сергей Иванович</w:t>
                            </w:r>
                          </w:p>
                          <w:p w:rsidR="007D017E" w:rsidRDefault="00B80E28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Действителен: с 22.06.2018 по 22.09.2019</w:t>
                            </w:r>
                          </w:p>
                          <w:p w:rsidR="007D017E" w:rsidRDefault="007D017E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732"/>
                                <w:tab w:val="left" w:leader="underscore" w:pos="2031"/>
                                <w:tab w:val="left" w:leader="underscore" w:pos="3811"/>
                              </w:tabs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02.6pt;margin-top:1pt;width:203.95pt;height:65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" filled="f" stroked="f">
                <v:textbox inset="0,0,0,0">
                  <w:txbxContent>
                    <w:p w:rsidR="007D017E" w:rsidRDefault="00B80E28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t>Сертификат:</w:t>
                      </w:r>
                    </w:p>
                    <w:p w:rsidR="007D017E" w:rsidRDefault="00B80E28">
                      <w:pPr>
                        <w:pStyle w:val="1"/>
                        <w:shd w:val="clear" w:color="auto" w:fill="auto"/>
                        <w:spacing w:after="0"/>
                      </w:pPr>
                      <w:r w:rsidRPr="00B80E28">
                        <w:rPr>
                          <w:lang w:eastAsia="en-US" w:bidi="en-US"/>
                        </w:rPr>
                        <w:t>0457524</w:t>
                      </w:r>
                      <w:r>
                        <w:rPr>
                          <w:lang w:val="en-US" w:eastAsia="en-US" w:bidi="en-US"/>
                        </w:rPr>
                        <w:t>C</w:t>
                      </w:r>
                      <w:r w:rsidRPr="00B80E28">
                        <w:rPr>
                          <w:lang w:eastAsia="en-US" w:bidi="en-US"/>
                        </w:rPr>
                        <w:t>128</w:t>
                      </w:r>
                      <w:r>
                        <w:rPr>
                          <w:lang w:val="en-US" w:eastAsia="en-US" w:bidi="en-US"/>
                        </w:rPr>
                        <w:t>F</w:t>
                      </w:r>
                      <w:r w:rsidRPr="00B80E28">
                        <w:rPr>
                          <w:lang w:eastAsia="en-US" w:bidi="en-US"/>
                        </w:rPr>
                        <w:t>3</w:t>
                      </w:r>
                      <w:r>
                        <w:rPr>
                          <w:lang w:val="en-US" w:eastAsia="en-US" w:bidi="en-US"/>
                        </w:rPr>
                        <w:t>F</w:t>
                      </w:r>
                      <w:r w:rsidRPr="00B80E28">
                        <w:rPr>
                          <w:lang w:eastAsia="en-US" w:bidi="en-US"/>
                        </w:rPr>
                        <w:t>5</w:t>
                      </w:r>
                      <w:r>
                        <w:rPr>
                          <w:lang w:val="en-US" w:eastAsia="en-US" w:bidi="en-US"/>
                        </w:rPr>
                        <w:t>AF</w:t>
                      </w:r>
                      <w:r w:rsidRPr="00B80E28">
                        <w:rPr>
                          <w:lang w:eastAsia="en-US" w:bidi="en-US"/>
                        </w:rPr>
                        <w:t>2</w:t>
                      </w:r>
                      <w:r>
                        <w:rPr>
                          <w:lang w:val="en-US" w:eastAsia="en-US" w:bidi="en-US"/>
                        </w:rPr>
                        <w:t>D</w:t>
                      </w:r>
                      <w:r w:rsidRPr="00B80E28">
                        <w:rPr>
                          <w:lang w:eastAsia="en-US" w:bidi="en-US"/>
                        </w:rPr>
                        <w:t>1</w:t>
                      </w:r>
                      <w:r>
                        <w:rPr>
                          <w:lang w:val="en-US" w:eastAsia="en-US" w:bidi="en-US"/>
                        </w:rPr>
                        <w:t>D</w:t>
                      </w:r>
                      <w:r w:rsidRPr="00B80E28">
                        <w:rPr>
                          <w:lang w:eastAsia="en-US" w:bidi="en-US"/>
                        </w:rPr>
                        <w:t>967</w:t>
                      </w:r>
                      <w:r>
                        <w:rPr>
                          <w:lang w:val="en-US" w:eastAsia="en-US" w:bidi="en-US"/>
                        </w:rPr>
                        <w:t>D</w:t>
                      </w:r>
                      <w:r w:rsidRPr="00B80E28">
                        <w:rPr>
                          <w:lang w:eastAsia="en-US" w:bidi="en-US"/>
                        </w:rPr>
                        <w:t>64</w:t>
                      </w:r>
                      <w:r>
                        <w:rPr>
                          <w:lang w:val="en-US" w:eastAsia="en-US" w:bidi="en-US"/>
                        </w:rPr>
                        <w:t>B</w:t>
                      </w:r>
                      <w:r w:rsidRPr="00B80E28">
                        <w:rPr>
                          <w:lang w:eastAsia="en-US" w:bidi="en-US"/>
                        </w:rPr>
                        <w:t>1837031096</w:t>
                      </w:r>
                      <w:r>
                        <w:rPr>
                          <w:lang w:val="en-US" w:eastAsia="en-US" w:bidi="en-US"/>
                        </w:rPr>
                        <w:t>AC</w:t>
                      </w:r>
                    </w:p>
                    <w:p w:rsidR="007D017E" w:rsidRDefault="00B80E28">
                      <w:pPr>
                        <w:pStyle w:val="1"/>
                        <w:shd w:val="clear" w:color="auto" w:fill="auto"/>
                        <w:spacing w:after="260"/>
                      </w:pPr>
                      <w:r>
                        <w:t>Владелец: Морозов Сергей Иванович</w:t>
                      </w:r>
                    </w:p>
                    <w:p w:rsidR="007D017E" w:rsidRDefault="00B80E28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t>Действителен: с 22.06.2018 по 22.09.2019</w:t>
                      </w:r>
                    </w:p>
                    <w:p w:rsidR="007D017E" w:rsidRDefault="007D017E">
                      <w:pPr>
                        <w:pStyle w:val="1"/>
                        <w:shd w:val="clear" w:color="auto" w:fill="auto"/>
                        <w:tabs>
                          <w:tab w:val="left" w:leader="underscore" w:pos="1732"/>
                          <w:tab w:val="left" w:leader="underscore" w:pos="2031"/>
                          <w:tab w:val="left" w:leader="underscore" w:pos="3811"/>
                        </w:tabs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2"/>
      <w:bookmarkStart w:id="1" w:name="bookmark3"/>
      <w:r>
        <w:t xml:space="preserve">                                                                        </w:t>
      </w:r>
      <w:proofErr w:type="gramStart"/>
      <w:r>
        <w:t>П</w:t>
      </w:r>
      <w:proofErr w:type="gramEnd"/>
      <w:r>
        <w:t xml:space="preserve"> А С П О Р Т</w:t>
      </w:r>
      <w:r>
        <w:br/>
        <w:t xml:space="preserve">                                                                        </w:t>
      </w:r>
      <w:r>
        <w:t>регионального проекта</w:t>
      </w:r>
      <w:bookmarkEnd w:id="0"/>
      <w:bookmarkEnd w:id="1"/>
    </w:p>
    <w:p w:rsidR="007D017E" w:rsidRDefault="00B80E28">
      <w:pPr>
        <w:pStyle w:val="30"/>
        <w:keepNext/>
        <w:keepLines/>
        <w:shd w:val="clear" w:color="auto" w:fill="auto"/>
        <w:spacing w:after="200" w:line="343" w:lineRule="auto"/>
      </w:pPr>
      <w:bookmarkStart w:id="2" w:name="bookmark4"/>
      <w:bookmarkStart w:id="3" w:name="bookmark5"/>
      <w:r>
        <w:t xml:space="preserve">                                                                       </w:t>
      </w:r>
      <w:r>
        <w:t>Успех каждого</w:t>
      </w:r>
      <w:r>
        <w:t xml:space="preserve"> ребенка (Ульяновская область)</w:t>
      </w:r>
      <w:bookmarkEnd w:id="2"/>
      <w:bookmarkEnd w:id="3"/>
    </w:p>
    <w:p w:rsidR="007D017E" w:rsidRDefault="00B80E2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200"/>
      </w:pPr>
      <w:bookmarkStart w:id="4" w:name="bookmark6"/>
      <w:bookmarkStart w:id="5" w:name="bookmark7"/>
      <w:r>
        <w:t>Основные положения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755"/>
        <w:gridCol w:w="3023"/>
        <w:gridCol w:w="3322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Наименование федерального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Успех каждого ребенка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Краткое наименование регионального проекта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Успех каждого ребенка (Ульяновская область)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Срок начала и окончания проекта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01.01.2019 - 31.12.2024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Куратор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proofErr w:type="spellStart"/>
            <w:r>
              <w:t>Уба</w:t>
            </w:r>
            <w:proofErr w:type="spellEnd"/>
            <w:r>
              <w:t xml:space="preserve"> Екатерина Владимировна, Первый заместитель Председателя Правительства Ульяновской области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Руководитель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Шкляр Алексей Александрович, Заместитель Министра образования и науки Ульяновской области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Администратор регионального проекта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Алексеева Татьяна Владимировна, Заместитель директора департамента общего образования, дополнительного образования и воспитания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Связь с государственными программами субъекта Российской Федерации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 xml:space="preserve">Государственная </w:t>
            </w:r>
            <w:r>
              <w:t>программа Ульяновской области "Развитие и модернизация образования в Ульяновской области" на 2014-2021 годы</w:t>
            </w:r>
          </w:p>
        </w:tc>
      </w:tr>
    </w:tbl>
    <w:p w:rsidR="007D017E" w:rsidRDefault="007D017E">
      <w:pPr>
        <w:sectPr w:rsidR="007D017E">
          <w:pgSz w:w="16840" w:h="11900" w:orient="landscape"/>
          <w:pgMar w:top="395" w:right="556" w:bottom="395" w:left="573" w:header="0" w:footer="3" w:gutter="0"/>
          <w:pgNumType w:start="1"/>
          <w:cols w:space="720"/>
          <w:noEndnote/>
          <w:docGrid w:linePitch="360"/>
        </w:sectPr>
      </w:pPr>
    </w:p>
    <w:p w:rsidR="007D017E" w:rsidRDefault="00B80E2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spacing w:before="140"/>
      </w:pPr>
      <w:bookmarkStart w:id="6" w:name="bookmark8"/>
      <w:bookmarkStart w:id="7" w:name="bookmark9"/>
      <w:r>
        <w:lastRenderedPageBreak/>
        <w:t>Цель и показатели регионального проекта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62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proofErr w:type="gramStart"/>
            <w:r>
              <w:t xml:space="preserve">Обеспечение к 2024 году для детей в возрасте от 5 до 18 лет доступных для </w:t>
            </w:r>
            <w:r>
              <w:t>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</w:t>
            </w:r>
            <w:r>
              <w:t>ия кадрового потенциала и модернизации инфраструктуры системы дополнительного образования детей (Ульяновская область)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9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Тип показателя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Базовое значение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Период, год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4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дата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11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Доля детей в возрасте от 5 до 18 лет, охваченных дополнительным образованием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Доля детей в возрасте от 5 до 18 лет, охваченных дополнительным образованием, </w:t>
            </w:r>
            <w:proofErr w:type="gramStart"/>
            <w:r>
              <w:t>ПРОЦ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81,0000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81,0000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82,0000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82,0000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83,0000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Число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</w:t>
            </w:r>
            <w:r>
              <w:t>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Число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") и других проектов, направленных на об</w:t>
            </w:r>
            <w:r>
              <w:t xml:space="preserve">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45,0000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75,0000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90,0000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032"/>
        <w:gridCol w:w="1872"/>
        <w:gridCol w:w="1008"/>
        <w:gridCol w:w="1296"/>
        <w:gridCol w:w="1152"/>
        <w:gridCol w:w="1152"/>
        <w:gridCol w:w="1152"/>
        <w:gridCol w:w="1152"/>
        <w:gridCol w:w="1152"/>
        <w:gridCol w:w="1162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lastRenderedPageBreak/>
              <w:t>Число участников открытых онлайн-уроков,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 xml:space="preserve">", "Уроки настоящего" или иных аналогичных по возможностям, функциям и результатам проектов, </w:t>
            </w:r>
            <w:r>
              <w:t>направленных на раннюю профориентацию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Число участников открытых онлай</w:t>
            </w:r>
            <w:proofErr w:type="gramStart"/>
            <w:r>
              <w:t>н-</w:t>
            </w:r>
            <w:proofErr w:type="gramEnd"/>
            <w:r>
              <w:t xml:space="preserve"> уроков,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 xml:space="preserve">", "Уроки настоящего" или иных аналогичных по возможностям, функциям и результатам проектов, направленных на </w:t>
            </w:r>
            <w:r>
              <w:t>раннюю профориентацию, МЛН ЧЕЛ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0,0300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0,0420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0,0780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0,0780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0,0900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7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>
              <w:t>(профессиональными областями деятельности), в том числе по итогам участия в проекте "Билет в будущее"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>
              <w:t xml:space="preserve">(профессиональными областями деятельности), в том числе по итогам участия в проекте "Билет в будущее",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</w:pPr>
            <w:r>
              <w:t>Основной показатель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01.01.2018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1,5000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2,3000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3,1000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4,0000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4,9000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5,8000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p w:rsidR="007D017E" w:rsidRDefault="00B80E2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8" w:name="bookmark10"/>
      <w:bookmarkStart w:id="9" w:name="bookmark11"/>
      <w:r>
        <w:lastRenderedPageBreak/>
        <w:t>Результаты регионального проекта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Наименование задачи, </w:t>
            </w:r>
            <w:r>
              <w:t>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5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Задача национального проекта (справочно из паспорта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</w:t>
            </w:r>
            <w:r>
              <w:t xml:space="preserve">моопределение и профессиональную ориентацию всех обучающихся </w:t>
            </w:r>
            <w:r>
              <w:rPr>
                <w:color w:val="EBEBEB"/>
              </w:rPr>
              <w:t>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8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Не менее чем 12 млн. детей приняли участие в открытых онлай</w:t>
            </w:r>
            <w:proofErr w:type="gramStart"/>
            <w:r>
              <w:t>н-</w:t>
            </w:r>
            <w:proofErr w:type="gramEnd"/>
            <w:r>
              <w:t xml:space="preserve"> уроках, реализуемых с учетом опыта цикла открытых </w:t>
            </w:r>
            <w:r>
              <w:t>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профориентацию Характеристика результата федерального проекта (справочно из паспорта федерального проекта): Разработаны программы открытых онлайн- уроков, реализуемых с учетом опыта и моделей образовательных онла</w:t>
            </w:r>
            <w:r>
              <w:t>йн платформ, в том числе "</w:t>
            </w:r>
            <w:proofErr w:type="spellStart"/>
            <w:r>
              <w:t>Проектория</w:t>
            </w:r>
            <w:proofErr w:type="spellEnd"/>
            <w:r>
              <w:t>", за счет федеральной поддержки, а также "</w:t>
            </w:r>
            <w:proofErr w:type="spellStart"/>
            <w:r>
              <w:t>Сириус</w:t>
            </w:r>
            <w:proofErr w:type="gramStart"/>
            <w:r>
              <w:t>.О</w:t>
            </w:r>
            <w:proofErr w:type="gramEnd"/>
            <w:r>
              <w:t>нлайн</w:t>
            </w:r>
            <w:proofErr w:type="spellEnd"/>
            <w:r>
              <w:t>", "Уроки настоящего" и других аналогичных платформ, направленных на раннюю профессиональную ориентацию обучающихся.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В рамках программ проведены уроки, в которых к </w:t>
            </w:r>
            <w:r>
              <w:t>концу 2024 года ежегодно принимают участие не менее 12 млн. детей. Одновременно с целью выявления и распространения лучших практик проведены ежегодные конкурсные отборы лучших открытых онлай</w:t>
            </w:r>
            <w:proofErr w:type="gramStart"/>
            <w:r>
              <w:t>н-</w:t>
            </w:r>
            <w:proofErr w:type="gramEnd"/>
            <w:r>
              <w:t xml:space="preserve"> уроков, направленных на раннюю профориентацию, создание условий</w:t>
            </w:r>
            <w:r>
              <w:t xml:space="preserve">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</w:t>
            </w:r>
            <w:r>
              <w:t>льного сектора экономики, ведущих университетов, включая студентов - получателей грантов Президента Российской Федерации.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Реализация мероприятий будет </w:t>
            </w:r>
            <w:proofErr w:type="gramStart"/>
            <w:r>
              <w:t>осуществляться</w:t>
            </w:r>
            <w:proofErr w:type="gramEnd"/>
            <w:r>
              <w:t xml:space="preserve"> в том числе на базе </w:t>
            </w:r>
            <w:proofErr w:type="spellStart"/>
            <w:r>
              <w:t>предпрофильных</w:t>
            </w:r>
            <w:proofErr w:type="spellEnd"/>
            <w:r>
              <w:t xml:space="preserve"> классов. Срок (справочно из паспорта федерального проек</w:t>
            </w:r>
            <w:r>
              <w:t>та):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1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after="700" w:line="266" w:lineRule="auto"/>
              <w:jc w:val="both"/>
            </w:pPr>
            <w:proofErr w:type="gramStart"/>
            <w:r>
              <w:t>Не менее чем 0,09 млн. обучающихся в общеобразовательных организациях Ульяновской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t>Проектория</w:t>
            </w:r>
            <w:proofErr w:type="spellEnd"/>
            <w:r>
              <w:t>», направленных на раннюю профориентацию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>на</w:t>
            </w:r>
            <w:r>
              <w:t xml:space="preserve"> 31.12.2019 - 0.03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31.12.2020 - 0.042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31.12.2021 - 0.078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31.12.2022 - 0.078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31.12.2023 - 0.078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31.12.2024 - 0.09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after="440" w:line="252" w:lineRule="auto"/>
              <w:jc w:val="left"/>
            </w:pPr>
            <w:r>
              <w:t xml:space="preserve">Разработаны программы открытых онлайн-уроков, реализуемых с учетом </w:t>
            </w:r>
            <w:r>
              <w:t>опыта и моделей образовательных онлайн платформ, в том числе "</w:t>
            </w:r>
            <w:proofErr w:type="spellStart"/>
            <w:r>
              <w:t>Проектория</w:t>
            </w:r>
            <w:proofErr w:type="spellEnd"/>
            <w:r>
              <w:t>", за счет федеральной поддержки, а также "</w:t>
            </w:r>
            <w:proofErr w:type="spellStart"/>
            <w:r>
              <w:t>Сириус</w:t>
            </w:r>
            <w:proofErr w:type="gramStart"/>
            <w:r>
              <w:t>.О</w:t>
            </w:r>
            <w:proofErr w:type="gramEnd"/>
            <w:r>
              <w:t>нлайн</w:t>
            </w:r>
            <w:proofErr w:type="spellEnd"/>
            <w:r>
              <w:t xml:space="preserve">", "Уроки настоящего" и других аналогичных платформ, направленных на раннюю профессиональную ориентацию обучающихся. Результат </w:t>
            </w:r>
            <w:proofErr w:type="gramStart"/>
            <w:r>
              <w:t>б</w:t>
            </w:r>
            <w:r>
              <w:t>удет</w:t>
            </w:r>
            <w:proofErr w:type="gramEnd"/>
            <w:r>
              <w:t xml:space="preserve"> достигнут за счет проведение уроков, в которых к концу 2024 года принимают участие не менее 0,53 млн. детей (нарастающим итогом с 2019 года).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в 2019 году - в уроках приняло участие 0,02 млн. обучающихся образовательных организаций Ульяновской области;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6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320" w:after="140" w:line="206" w:lineRule="auto"/>
              <w:jc w:val="left"/>
            </w:pPr>
            <w:r>
              <w:t>в 2020 году - в уроках приняло участие 0,025 млн. обучающихся образовательных организаций Ульяновской области;</w:t>
            </w:r>
          </w:p>
          <w:p w:rsidR="007D017E" w:rsidRDefault="00B80E28">
            <w:pPr>
              <w:pStyle w:val="a5"/>
              <w:shd w:val="clear" w:color="auto" w:fill="auto"/>
              <w:spacing w:after="140" w:line="204" w:lineRule="auto"/>
              <w:jc w:val="left"/>
            </w:pPr>
            <w:r>
              <w:t xml:space="preserve">в 2021году - в уроках приняло участие 0,030 млн. </w:t>
            </w:r>
            <w:r>
              <w:t>обучающихся образовательных организаций Ульяновской области;</w:t>
            </w:r>
          </w:p>
          <w:p w:rsidR="007D017E" w:rsidRDefault="00B80E28">
            <w:pPr>
              <w:pStyle w:val="a5"/>
              <w:shd w:val="clear" w:color="auto" w:fill="auto"/>
              <w:spacing w:after="140" w:line="206" w:lineRule="auto"/>
              <w:jc w:val="left"/>
            </w:pPr>
            <w:r>
              <w:t>в 2022 году - в уроках приняло участие 0,035 млн. обучающихся образовательных организаций Ульяновской области;</w:t>
            </w:r>
          </w:p>
          <w:p w:rsidR="007D017E" w:rsidRDefault="00B80E28">
            <w:pPr>
              <w:pStyle w:val="a5"/>
              <w:shd w:val="clear" w:color="auto" w:fill="auto"/>
              <w:spacing w:after="140" w:line="204" w:lineRule="auto"/>
              <w:jc w:val="left"/>
            </w:pPr>
            <w:r>
              <w:t xml:space="preserve">в 2023 году - в уроках приняло участие 0,045 млн. обучающихся образовательных </w:t>
            </w:r>
            <w:r>
              <w:t>организаций Ульяновской области;</w:t>
            </w:r>
          </w:p>
          <w:p w:rsidR="007D017E" w:rsidRDefault="00B80E28">
            <w:pPr>
              <w:pStyle w:val="a5"/>
              <w:shd w:val="clear" w:color="auto" w:fill="auto"/>
              <w:spacing w:after="140" w:line="206" w:lineRule="auto"/>
              <w:jc w:val="left"/>
            </w:pPr>
            <w:r>
              <w:t>в 2024году - в уроках приняло участие 0,053 млн. обучающихся образовательных организаций Ульяновской области;</w:t>
            </w:r>
          </w:p>
          <w:p w:rsidR="007D017E" w:rsidRDefault="00B80E28">
            <w:pPr>
              <w:pStyle w:val="a5"/>
              <w:shd w:val="clear" w:color="auto" w:fill="auto"/>
              <w:spacing w:after="140" w:line="202" w:lineRule="auto"/>
              <w:jc w:val="left"/>
            </w:pPr>
            <w:r>
              <w:t xml:space="preserve">Реализация мероприятий будет </w:t>
            </w:r>
            <w:proofErr w:type="gramStart"/>
            <w:r>
              <w:t>осуществляться</w:t>
            </w:r>
            <w:proofErr w:type="gramEnd"/>
            <w:r>
              <w:t xml:space="preserve"> в том числе на базе </w:t>
            </w:r>
            <w:proofErr w:type="spellStart"/>
            <w:r>
              <w:t>предпрофильных</w:t>
            </w:r>
            <w:proofErr w:type="spellEnd"/>
            <w:r>
              <w:t xml:space="preserve"> классов, профильных лицеев и орган</w:t>
            </w:r>
            <w:r>
              <w:t>изаций дополнительного образования.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Не менее 900 тыс. детей получили рекомендации по построению</w:t>
            </w:r>
            <w:r>
              <w:t xml:space="preserve">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Характеристика результата федерального проекта (справочно из паспорта феде</w:t>
            </w:r>
            <w:r>
              <w:t>рального проекта): 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</w:t>
            </w:r>
            <w:r>
              <w:t>ндивидуального учебного плана.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использования цифровых инструментов (свод</w:t>
            </w:r>
            <w:r>
              <w:t>ное электронное портфолио).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За счет 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</w:t>
            </w:r>
            <w:r>
              <w:t xml:space="preserve"> классов (нарастающим итогом с 2018 года):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200 тыс. детей;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300 тыс. детей;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400 тыс. детей;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550 тыс. детей;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700 тыс. детей;</w:t>
            </w:r>
          </w:p>
          <w:p w:rsidR="007D017E" w:rsidRDefault="00B80E2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900 тыс. детей.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Одновременно субъектами </w:t>
            </w:r>
            <w:r>
              <w:t>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</w:t>
            </w:r>
            <w:r>
              <w:t xml:space="preserve">нительным общеобразовательным программам. Реализация мероприятий будет </w:t>
            </w:r>
            <w:proofErr w:type="gramStart"/>
            <w:r>
              <w:t>осуществляться</w:t>
            </w:r>
            <w:proofErr w:type="gramEnd"/>
            <w:r>
              <w:t xml:space="preserve"> в том числе на базе </w:t>
            </w:r>
            <w:proofErr w:type="spellStart"/>
            <w:r>
              <w:t>предпрофильных</w:t>
            </w:r>
            <w:proofErr w:type="spellEnd"/>
            <w:r>
              <w:t xml:space="preserve"> классов.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Характеристика </w:t>
            </w:r>
            <w:r>
              <w:t>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8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after="2680" w:line="266" w:lineRule="auto"/>
              <w:jc w:val="both"/>
            </w:pPr>
            <w:r>
              <w:t xml:space="preserve">Не менее 5,8 тыс. детей в Ульяновской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</w:t>
            </w:r>
            <w:r>
              <w:t>реализации проекта «Билет в будущее»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31.12.2019 - 1.5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31.12.2020 - 2.3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31.12.2021 - 3.1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31.12.2022 - 4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31.12.2023 - 4.9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31.12.2024 - 5.8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Создана и функционирует система мер ранней</w:t>
            </w:r>
            <w:r>
              <w:t xml:space="preserve">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Система основывается на реализ</w:t>
            </w:r>
            <w:r>
              <w:t xml:space="preserve">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использования цифровых инструментов (сводное электронное портфолио). </w:t>
            </w:r>
            <w:proofErr w:type="gramStart"/>
            <w:r>
              <w:t>За счет средств федерального бюдж</w:t>
            </w:r>
            <w:r>
              <w:t>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классов (нарастающим итогом с</w:t>
            </w:r>
            <w:proofErr w:type="gramEnd"/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года):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13,4 тыс</w:t>
            </w:r>
            <w:r>
              <w:t>. детей;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16,15 тыс. детей;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18,85 тыс. детей;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21,55 тыс. детей;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24,99 тыс. детей;</w:t>
            </w:r>
          </w:p>
          <w:p w:rsidR="007D017E" w:rsidRDefault="00B80E2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52" w:lineRule="auto"/>
              <w:jc w:val="left"/>
            </w:pPr>
            <w:r>
              <w:t>год - не менее 28,45 тыс. детей.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Одновременно в Ульяновской области планируется реализация данного проекта в </w:t>
            </w:r>
            <w:r>
              <w:t xml:space="preserve">системе дополнительного образования,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</w:t>
            </w:r>
            <w:proofErr w:type="gramStart"/>
            <w:r>
              <w:t>осуществляться</w:t>
            </w:r>
            <w:proofErr w:type="gramEnd"/>
            <w:r>
              <w:t xml:space="preserve"> в том</w:t>
            </w:r>
            <w:r>
              <w:t xml:space="preserve"> числе на базе </w:t>
            </w:r>
            <w:proofErr w:type="spellStart"/>
            <w:r>
              <w:t>предпрофильных</w:t>
            </w:r>
            <w:proofErr w:type="spellEnd"/>
            <w:r>
              <w:t xml:space="preserve"> классов, профильных лицеев.</w:t>
            </w:r>
          </w:p>
        </w:tc>
      </w:tr>
    </w:tbl>
    <w:p w:rsidR="007D017E" w:rsidRDefault="007D017E">
      <w:pPr>
        <w:sectPr w:rsidR="007D017E">
          <w:headerReference w:type="default" r:id="rId8"/>
          <w:pgSz w:w="16840" w:h="11900" w:orient="landscape"/>
          <w:pgMar w:top="1201" w:right="555" w:bottom="345" w:left="574" w:header="0" w:footer="3" w:gutter="0"/>
          <w:cols w:space="720"/>
          <w:noEndnote/>
          <w:docGrid w:linePitch="360"/>
        </w:sectPr>
      </w:pPr>
    </w:p>
    <w:p w:rsidR="007D017E" w:rsidRDefault="007D017E">
      <w:pPr>
        <w:spacing w:before="109" w:after="109" w:line="240" w:lineRule="exact"/>
        <w:rPr>
          <w:sz w:val="19"/>
          <w:szCs w:val="19"/>
        </w:rPr>
      </w:pPr>
    </w:p>
    <w:p w:rsidR="007D017E" w:rsidRDefault="007D017E">
      <w:pPr>
        <w:spacing w:line="1" w:lineRule="exact"/>
        <w:sectPr w:rsidR="007D017E">
          <w:pgSz w:w="16840" w:h="11900" w:orient="landscape"/>
          <w:pgMar w:top="828" w:right="555" w:bottom="717" w:left="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6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</w:pPr>
            <w:r>
              <w:t>Наименование задачи,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</w:pPr>
            <w: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</w:pPr>
            <w:r>
              <w:t>2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9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52" w:lineRule="auto"/>
              <w:jc w:val="both"/>
            </w:pPr>
            <w:r>
              <w:t xml:space="preserve">Результат федерального проекта (справочно из паспорта федерального организаций, расположенных в сельской местности, </w:t>
            </w:r>
            <w:proofErr w:type="gramStart"/>
            <w:r>
              <w:t>обновлена</w:t>
            </w:r>
            <w:proofErr w:type="gramEnd"/>
            <w:r>
              <w:t xml:space="preserve"> матер Характеристика результата федерального проекта (справочно из </w:t>
            </w:r>
            <w:proofErr w:type="spellStart"/>
            <w:r>
              <w:t>паспо</w:t>
            </w:r>
            <w:proofErr w:type="spellEnd"/>
            <w:r>
              <w:t xml:space="preserve"> Федерации на предоставление субсидий из федерального бюдж</w:t>
            </w:r>
            <w:r>
              <w:t xml:space="preserve">ета на по приведению в нормативное состояние помещений спортивных зал местности, с учетом существующего регионального опыта </w:t>
            </w:r>
            <w:proofErr w:type="spellStart"/>
            <w:r>
              <w:t>определени</w:t>
            </w:r>
            <w:proofErr w:type="spellEnd"/>
            <w:r>
              <w:t xml:space="preserve"> организаций, расположенных в сельской местности и поселках город Реализация мероприятий обновлению материально-техническо</w:t>
            </w:r>
            <w:r>
              <w:t>й базы проводится по следующим направлениям: ремонт спортивных залов, физической культурой и спортом, развитие школьных спортивных плоскостных спортивных сооружений.</w:t>
            </w:r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after="460" w:line="252" w:lineRule="auto"/>
              <w:jc w:val="both"/>
            </w:pPr>
            <w:r>
              <w:t xml:space="preserve">К 2024 году на обновленной материально-технической базе в не </w:t>
            </w:r>
            <w:proofErr w:type="gramStart"/>
            <w:r>
              <w:t>м</w:t>
            </w:r>
            <w:proofErr w:type="gramEnd"/>
            <w:r>
              <w:t xml:space="preserve"> (нарастающим итогом к 2018 </w:t>
            </w:r>
            <w:r>
              <w:t>году) обучаются по обновленным п общеобразовательным программам, реализуемым во внеурочное врем</w:t>
            </w:r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after="460" w:line="252" w:lineRule="auto"/>
              <w:jc w:val="both"/>
            </w:pPr>
            <w:r>
              <w:t xml:space="preserve">Значение количества организаций, в которых </w:t>
            </w:r>
            <w:proofErr w:type="gramStart"/>
            <w:r>
              <w:t>обновлена</w:t>
            </w:r>
            <w:proofErr w:type="gramEnd"/>
            <w:r>
              <w:t xml:space="preserve"> </w:t>
            </w:r>
            <w:proofErr w:type="spellStart"/>
            <w:r>
              <w:t>материальн</w:t>
            </w:r>
            <w:proofErr w:type="spellEnd"/>
            <w:r>
              <w:t xml:space="preserve"> ежегодному уточнению по итогам проведения отборов на </w:t>
            </w:r>
            <w:proofErr w:type="spellStart"/>
            <w:r>
              <w:t>предостав</w:t>
            </w:r>
            <w:proofErr w:type="spellEnd"/>
            <w:r>
              <w:t xml:space="preserve"> Федерации на финансовое обеспечен</w:t>
            </w:r>
            <w:r>
              <w:t xml:space="preserve">ие соответствующих </w:t>
            </w:r>
            <w:proofErr w:type="spellStart"/>
            <w:r>
              <w:t>мероприяти</w:t>
            </w:r>
            <w:proofErr w:type="spell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after="460" w:line="252" w:lineRule="auto"/>
              <w:jc w:val="both"/>
            </w:pPr>
            <w:r>
              <w:t>Срок (справочно из паспорта федерального проекта):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</w:pPr>
            <w:r>
              <w:t>3.1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after="500" w:line="264" w:lineRule="auto"/>
              <w:jc w:val="left"/>
            </w:pPr>
            <w:r>
              <w:t xml:space="preserve">В общеобразовательных организациях Ульяновской области, расположенных в сельской местности, обновлена </w:t>
            </w:r>
            <w:proofErr w:type="spellStart"/>
            <w:r>
              <w:t>материально</w:t>
            </w:r>
            <w:r>
              <w:softHyphen/>
              <w:t>техническая</w:t>
            </w:r>
            <w:proofErr w:type="spellEnd"/>
            <w:r>
              <w:t xml:space="preserve"> база для занятий физической </w:t>
            </w:r>
            <w:r>
              <w:t>культурой и спортом.</w:t>
            </w:r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31.12.2019 - 14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31.12.2020 - 14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31.12.2021 - 14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31.12.2022 - 14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31.12.2023 - 14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framePr w:w="7790" w:h="9835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31.12.2024 - 14 </w:t>
            </w:r>
            <w:proofErr w:type="gramStart"/>
            <w:r>
              <w:t>ЕД</w:t>
            </w:r>
            <w:proofErr w:type="gramEnd"/>
          </w:p>
        </w:tc>
      </w:tr>
    </w:tbl>
    <w:p w:rsidR="007D017E" w:rsidRDefault="007D017E">
      <w:pPr>
        <w:framePr w:w="7790" w:h="9835" w:wrap="none" w:vAnchor="text" w:hAnchor="page" w:x="575" w:y="2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904"/>
        </w:trPr>
        <w:tc>
          <w:tcPr>
            <w:tcW w:w="7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  <w:spacing w:before="80" w:after="240" w:line="252" w:lineRule="auto"/>
              <w:jc w:val="left"/>
            </w:pPr>
            <w:r>
              <w:t xml:space="preserve">проекта): </w:t>
            </w:r>
            <w:proofErr w:type="gramStart"/>
            <w:r>
              <w:t xml:space="preserve">Для 935 тыс. детей в не менее чем в 7000 </w:t>
            </w:r>
            <w:r>
              <w:t xml:space="preserve">общеобразовательных </w:t>
            </w:r>
            <w:proofErr w:type="spellStart"/>
            <w:r>
              <w:t>иально</w:t>
            </w:r>
            <w:proofErr w:type="spellEnd"/>
            <w:r>
              <w:t>-техническая база для занятий физической культурой и спортом рта федерального проекта):</w:t>
            </w:r>
            <w:proofErr w:type="gramEnd"/>
            <w:r>
              <w:t xml:space="preserve"> Проведен отбор субъектов Российской обновление материально-технической базы (закупка средств обучения и услуг </w:t>
            </w:r>
            <w:proofErr w:type="spellStart"/>
            <w:r>
              <w:t>ов</w:t>
            </w:r>
            <w:proofErr w:type="spellEnd"/>
            <w:r>
              <w:t>) в общеобразовательных органи</w:t>
            </w:r>
            <w:r>
              <w:t xml:space="preserve">зациях, расположенных в сельской я уровня оснащения материально-технической базы общеобразовательных </w:t>
            </w:r>
            <w:proofErr w:type="spellStart"/>
            <w:r>
              <w:t>ского</w:t>
            </w:r>
            <w:proofErr w:type="spellEnd"/>
            <w:r>
              <w:t xml:space="preserve"> типа, для реализации программ по предмету "Физическая культура"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организациях, расположенных в сельской местности, перепрофилир</w:t>
            </w:r>
            <w:r>
              <w:t>ование имеющихся аудиторий под спортивные залы для занятия клубов, оснащение спортивным инвентарем и оборудованием открытых</w:t>
            </w:r>
          </w:p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  <w:spacing w:after="460" w:line="252" w:lineRule="auto"/>
              <w:jc w:val="left"/>
            </w:pPr>
            <w:proofErr w:type="spellStart"/>
            <w:r>
              <w:t>енее</w:t>
            </w:r>
            <w:proofErr w:type="spellEnd"/>
            <w:r>
              <w:t xml:space="preserve"> чем 7000 общеобразовательных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не менее 935 тыс. детей </w:t>
            </w:r>
            <w:proofErr w:type="spellStart"/>
            <w:r>
              <w:t>рограммам</w:t>
            </w:r>
            <w:proofErr w:type="spellEnd"/>
            <w:r>
              <w:t xml:space="preserve"> по предмету "Физическая культура", а также дополнит</w:t>
            </w:r>
            <w:r>
              <w:t>ельным я.</w:t>
            </w:r>
          </w:p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  <w:spacing w:after="360" w:line="252" w:lineRule="auto"/>
              <w:jc w:val="left"/>
            </w:pPr>
            <w:proofErr w:type="gramStart"/>
            <w:r>
              <w:t>о-техническая</w:t>
            </w:r>
            <w:proofErr w:type="gramEnd"/>
            <w:r>
              <w:t xml:space="preserve"> база для занятий физической культурой и спортом, подлежит </w:t>
            </w:r>
            <w:proofErr w:type="spellStart"/>
            <w:r>
              <w:t>ление</w:t>
            </w:r>
            <w:proofErr w:type="spellEnd"/>
            <w:r>
              <w:t xml:space="preserve"> субсидии из федерального бюджета бюджетам субъектов Российской й.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framePr w:w="7939" w:h="9835" w:wrap="none" w:vAnchor="text" w:hAnchor="page" w:x="8347" w:y="21"/>
              <w:shd w:val="clear" w:color="auto" w:fill="auto"/>
              <w:spacing w:before="80" w:line="252" w:lineRule="auto"/>
              <w:jc w:val="left"/>
            </w:pPr>
            <w:r>
              <w:t xml:space="preserve">К 2024 году на обновленной материально-технической базе в не менее чем 104 </w:t>
            </w:r>
            <w:r>
              <w:t>общеобразовательных организациях Ульяновской области не менее 10,5 тыс. детей (нарастающим итогом к 2024 году) обучаются по обновленным программам по предмету «Физическая культура», а также дополнительным общеобразовательным программам, реализуемых во внеу</w:t>
            </w:r>
            <w:r>
              <w:t>рочное время.</w:t>
            </w:r>
          </w:p>
        </w:tc>
      </w:tr>
    </w:tbl>
    <w:p w:rsidR="007D017E" w:rsidRDefault="007D017E">
      <w:pPr>
        <w:framePr w:w="7939" w:h="9835" w:wrap="none" w:vAnchor="text" w:hAnchor="page" w:x="8347" w:y="21"/>
        <w:spacing w:line="1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after="474" w:line="1" w:lineRule="exact"/>
      </w:pPr>
    </w:p>
    <w:p w:rsidR="007D017E" w:rsidRDefault="007D017E">
      <w:pPr>
        <w:spacing w:line="1" w:lineRule="exact"/>
        <w:sectPr w:rsidR="007D017E">
          <w:type w:val="continuous"/>
          <w:pgSz w:w="16840" w:h="11900" w:orient="landscape"/>
          <w:pgMar w:top="828" w:right="555" w:bottom="717" w:left="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4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Созданы детские технопарки "</w:t>
            </w:r>
            <w:proofErr w:type="spellStart"/>
            <w:r>
              <w:t>Кванториум</w:t>
            </w:r>
            <w:proofErr w:type="spellEnd"/>
            <w:r>
              <w:t xml:space="preserve">" Характеристика результата федерального проекта (справочно из паспорта федерального проекта): К 2024 году </w:t>
            </w:r>
            <w:proofErr w:type="gramStart"/>
            <w:r>
              <w:t>будут</w:t>
            </w:r>
            <w:proofErr w:type="gramEnd"/>
            <w:r>
              <w:t xml:space="preserve"> функционирует не менее 245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(нарастающим итогом к 2016 году), с охватом (вместе с охватом мобильными технопарками "</w:t>
            </w:r>
            <w:proofErr w:type="spellStart"/>
            <w:r>
              <w:t>Кванториум</w:t>
            </w:r>
            <w:proofErr w:type="spellEnd"/>
            <w:r>
              <w:t xml:space="preserve">") не менее 2 млн. детей, участвующих в мероприятиях, реализуемых технопарками, и (или) осваивающих современные дополнительные </w:t>
            </w:r>
            <w:r>
              <w:t xml:space="preserve">общеобразовательные программы естественнонаучной и технической направленности, в том числе (нарастающим итогом к 2016 году): в 2019 году - 385 тыс. детей; </w:t>
            </w:r>
            <w:proofErr w:type="gramStart"/>
            <w:r>
              <w:t>в 2020 году - 550 тыс. детей; в 2021 году - 800 тыс. детей; в 2022 году - 950 тыс. детей; в 2023 году</w:t>
            </w:r>
            <w:r>
              <w:t xml:space="preserve"> - 1100 тыс. детей.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Проведен отбор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Заключены соглашения с субъектами Российской Федерации на предоставление субсидии из ф</w:t>
            </w:r>
            <w:r>
              <w:t>едерального бюджета бюджетам субъектов Российской Федерации.</w:t>
            </w:r>
          </w:p>
          <w:p w:rsidR="007D017E" w:rsidRDefault="00B80E28">
            <w:pPr>
              <w:pStyle w:val="a5"/>
              <w:shd w:val="clear" w:color="auto" w:fill="auto"/>
              <w:spacing w:after="460" w:line="252" w:lineRule="auto"/>
              <w:jc w:val="left"/>
            </w:pPr>
            <w:r>
              <w:t xml:space="preserve">Субъектами Российской Федерации реализованы мероприятия по созданию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в соответствии с утвержденными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методическими рекомендациями. Одновременн</w:t>
            </w:r>
            <w:r>
              <w:t>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</w:t>
            </w:r>
            <w:r>
              <w:t>овным и дополнительным общеобразовательным программам.</w:t>
            </w:r>
          </w:p>
          <w:p w:rsidR="007D017E" w:rsidRDefault="00B80E28">
            <w:pPr>
              <w:pStyle w:val="a5"/>
              <w:shd w:val="clear" w:color="auto" w:fill="auto"/>
              <w:spacing w:after="720" w:line="252" w:lineRule="auto"/>
              <w:jc w:val="left"/>
            </w:pPr>
            <w:r>
              <w:t xml:space="preserve">Значение количества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 мероприятий.</w:t>
            </w:r>
          </w:p>
          <w:p w:rsidR="007D017E" w:rsidRDefault="00B80E28">
            <w:pPr>
              <w:pStyle w:val="a5"/>
              <w:shd w:val="clear" w:color="auto" w:fill="auto"/>
              <w:spacing w:after="580" w:line="252" w:lineRule="auto"/>
              <w:jc w:val="left"/>
            </w:pPr>
            <w:r>
              <w:t>Срок (справочно из паспорта федерального проекта):</w:t>
            </w:r>
            <w:r>
              <w:t xml:space="preserve"> 31.12.2024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84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after="3380"/>
              <w:jc w:val="left"/>
            </w:pPr>
            <w:r>
              <w:t>Созданы детские технопарки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 xml:space="preserve">на 31.12.2019 - 0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 xml:space="preserve">на 31.12.2020 - 0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 xml:space="preserve">на 31.12.2021 - 0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 xml:space="preserve">на 31.12.2022 - 0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 xml:space="preserve">на 31.12.2023 - 0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ind w:firstLine="300"/>
              <w:jc w:val="left"/>
            </w:pPr>
            <w:r>
              <w:t>на 31.12.2024</w:t>
            </w:r>
            <w:r>
              <w:t xml:space="preserve"> - 0 </w:t>
            </w:r>
            <w:proofErr w:type="gramStart"/>
            <w:r>
              <w:t>ЕД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Участие в отборе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Проведен отбор заявок субъектов Российской Федерации на предоставление субсидий из федерального бюджета на создание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".</w:t>
            </w:r>
            <w:r>
              <w:t xml:space="preserve"> Заключено соглашение с Ульяновской областью на предоставление субсидии из федерального бюджета Ульяновской</w:t>
            </w:r>
            <w:r>
              <w:t xml:space="preserve"> области. Заключено соглашение с Ульяновской областью на предоставление субсидии из федерального бюджета Ульяновской области.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Ульяновской областью реализованы мероприятия по созданию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в соответствии с утвержденной </w:t>
            </w:r>
            <w:proofErr w:type="spellStart"/>
            <w:r>
              <w:t>Минпросвещ</w:t>
            </w:r>
            <w:r>
              <w:t>ения</w:t>
            </w:r>
            <w:proofErr w:type="spellEnd"/>
            <w:r>
              <w:t xml:space="preserve"> России целевой моделью.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К 2024 году будет создано не менее 5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(нарастающим итогом к 2016 году) и 1 </w:t>
            </w:r>
            <w:r>
              <w:rPr>
                <w:i/>
                <w:iCs/>
              </w:rPr>
              <w:t>мобильный технопарк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(для детей, проживающих в сельской местности и малых городах), с охватом не менее 55 ты</w:t>
            </w:r>
            <w:r>
              <w:t xml:space="preserve">с. детей, осваивающих современные дополнительные общеобразовательные программы естественнонаучной и технической направленности. Одновременно в Ульяновской области реализуется и развивается проект "Детские и молодежные академии", направленные на расширение </w:t>
            </w:r>
            <w:r>
              <w:t xml:space="preserve">возможностей для построения индивидуальных образовательных траекторий обучающихся по дополнительным общеобразовательным программам. Ульяновской областью реализованы мероприятия по созданию </w:t>
            </w:r>
            <w:r>
              <w:rPr>
                <w:i/>
                <w:iCs/>
              </w:rPr>
              <w:t>детских технопарков "</w:t>
            </w:r>
            <w:proofErr w:type="spellStart"/>
            <w:r>
              <w:rPr>
                <w:i/>
                <w:iCs/>
              </w:rPr>
              <w:t>Кванториум</w:t>
            </w:r>
            <w:proofErr w:type="spellEnd"/>
            <w:r>
              <w:rPr>
                <w:i/>
                <w:iCs/>
              </w:rPr>
              <w:t>"</w:t>
            </w:r>
            <w:r>
              <w:t xml:space="preserve"> в соответствии с утвержденной </w:t>
            </w:r>
            <w:proofErr w:type="spellStart"/>
            <w:r>
              <w:t>Минп</w:t>
            </w:r>
            <w:r>
              <w:t>росвещения</w:t>
            </w:r>
            <w:proofErr w:type="spellEnd"/>
            <w:r>
              <w:t xml:space="preserve"> России целевой моделью.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5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Не менее 70% детей с ограниченными возможностями здоровья </w:t>
            </w:r>
            <w:r>
              <w:t>осваивают дополнительные общеобразовательные программы, в том числе с использованием дистанционных технологий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Характеристика результата федерального проекта (справочно из паспорта федерального проекта): </w:t>
            </w:r>
            <w:proofErr w:type="gramStart"/>
            <w:r>
              <w:t>К 2024 году обеспечено доведение доли детей с огранич</w:t>
            </w:r>
            <w:r>
              <w:t xml:space="preserve">енными возможностями здоровья, охваченных программами дополнительного образования, в том числе с использованием дистанционных технологий, до 70% от общего числа детей указанной категории., Субъектами Российской Федерации (органами местного самоуправления) </w:t>
            </w:r>
            <w:r>
              <w:t>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</w:t>
            </w:r>
            <w:proofErr w:type="gramEnd"/>
            <w:r>
              <w:t xml:space="preserve"> </w:t>
            </w:r>
            <w:proofErr w:type="gramStart"/>
            <w:r>
              <w:t>числе</w:t>
            </w:r>
            <w:proofErr w:type="gramEnd"/>
            <w:r>
              <w:t xml:space="preserve"> информационные кампании, разработка и обеспечение внедрения </w:t>
            </w:r>
            <w:r>
              <w:t>дистанционных образовательных программ, мероприятия по развитию инфраструктуры для детей с ОВЗ и другие.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Организациями, реализующими дополнительные общеобразовательные программы, обеспечивается разработка и внедрение дополнительных общеобразовательных прог</w:t>
            </w:r>
            <w:r>
              <w:t>рамм, в том числе с использованием дистанционных технологий, разработанных с учетом лучших практик.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tabs>
                <w:tab w:val="left" w:pos="1738"/>
                <w:tab w:val="left" w:pos="2962"/>
                <w:tab w:val="left" w:pos="4459"/>
                <w:tab w:val="left" w:pos="5136"/>
              </w:tabs>
              <w:spacing w:before="100" w:line="264" w:lineRule="auto"/>
            </w:pPr>
            <w:r>
              <w:t>Не менее 70 % детей с ограниченными возможностями здоровья Ульяновской</w:t>
            </w:r>
            <w:r>
              <w:tab/>
              <w:t>области</w:t>
            </w:r>
            <w:r>
              <w:tab/>
              <w:t>обучаются</w:t>
            </w:r>
            <w:r>
              <w:tab/>
              <w:t>по</w:t>
            </w:r>
            <w:r>
              <w:tab/>
            </w:r>
            <w:proofErr w:type="gramStart"/>
            <w:r>
              <w:t>дополнительным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общеобразовательным программам, в том числе с использованием дистанционных технологий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К 2024 году обеспечено доведение доли детей с ограниченными возможностями здоровья, охваченных программами дополнительного образования, в том числе с испо</w:t>
            </w:r>
            <w:r>
              <w:t>льзованием дистанционных технологий, до 70% от общего числа детей указанной категории.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40"/>
            </w:pPr>
            <w:r>
              <w:t>5.1</w:t>
            </w:r>
          </w:p>
        </w:tc>
        <w:tc>
          <w:tcPr>
            <w:tcW w:w="7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ind w:left="300"/>
              <w:jc w:val="both"/>
            </w:pPr>
            <w:r>
              <w:t xml:space="preserve">на 31.12.2019 - 34 </w:t>
            </w:r>
            <w:proofErr w:type="gramStart"/>
            <w:r>
              <w:t>ПРОЦ</w:t>
            </w:r>
            <w:proofErr w:type="gramEnd"/>
            <w:r>
              <w:t xml:space="preserve"> на 31.12.2020 - 46 ПРОЦ на 31.12.2021 - 52 ПРОЦ на 31.12.2022 - 58 ПРОЦ на 31.12.2023 - 64 ПРОЦ на 31.12.2024 - 70 ПРОЦ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80"/>
            </w:pPr>
            <w:r>
              <w:t>31.12.2024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Ульяновской областью сформированы и реализуются мероприятия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 внедрения дистанционных образовате</w:t>
            </w:r>
            <w:r>
              <w:t>льных программ, мероприятия по развитию инфраструктуры для детей с ОВЗ, по разработке и реализации дополнительных общеразвивающих адаптированных программ, повышению квалификации и развитии педагогов.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Организациями, реализующими дополнительные общеобразоват</w:t>
            </w:r>
            <w:r>
              <w:t>ельные программы, обеспечивается разработка и внедрение дополнительных общеобразовательных программ, в том числе с использованием дистанционных технологий, разработанных с учетом лучших практик.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Характеристика </w:t>
            </w:r>
            <w:r>
              <w:t>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6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6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Созданы ключевые центры дополнительного образования детей, реализующих дополнительные общеобразовательные программы, в организациях, осуществляющих </w:t>
            </w:r>
            <w:r>
              <w:t>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</w:t>
            </w:r>
            <w:r>
              <w:t>циативы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Характеристика результата федерального проекта (справочно из паспорта федерального проекта): </w:t>
            </w:r>
            <w:proofErr w:type="gramStart"/>
            <w:r>
              <w:t>Проведен отбор заявок субъектов Российской Федерации на создание центров, реализующих дополнительные общеобразовательные программы, в организациях, осущест</w:t>
            </w:r>
            <w:r>
              <w:t xml:space="preserve">вляющих образовательную деятельность по образовательным программам высшего образования, в том числе участвующих в создании научных и </w:t>
            </w:r>
            <w:proofErr w:type="spellStart"/>
            <w:r>
              <w:t>научно</w:t>
            </w:r>
            <w:r>
              <w:softHyphen/>
              <w:t>образовательных</w:t>
            </w:r>
            <w:proofErr w:type="spellEnd"/>
            <w:r>
              <w:t xml:space="preserve"> центров мирового уровня, международных математических центров, выполняющих исследования и разработки</w:t>
            </w:r>
            <w:r>
              <w:t xml:space="preserve"> по актуальным направлениям развития математики с участием российских и зарубежных ведущих ученых, или обеспечивающих деятельность центров компетенций Национальной</w:t>
            </w:r>
            <w:proofErr w:type="gramEnd"/>
            <w:r>
              <w:t xml:space="preserve"> технологической инициативы (как структурных подразделений образовательной организации высшег</w:t>
            </w:r>
            <w:r>
              <w:t xml:space="preserve">о образования, имеющей соответствующую лицензию на осуществление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общеобразовательным программам для детей). Заключены соглашения с субъектами Российской Федерации на предоставление субсидии из федерального бюджета бюджетам субъек</w:t>
            </w:r>
            <w:r>
              <w:t>тов Российской Федерации.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Субъектами Российской Федерации совместно с образовательными организациями высшего образования реализованы мероприятия по созданию центров в соответствии с методическими рекомендациями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Центры, используя возм</w:t>
            </w:r>
            <w:r>
              <w:t xml:space="preserve">ожности образовательных организаций высшего образования (кадровые, инфраструктурные, материально-технические), обеспечивают </w:t>
            </w:r>
            <w:proofErr w:type="gramStart"/>
            <w:r>
              <w:t>обучение</w:t>
            </w:r>
            <w:proofErr w:type="gramEnd"/>
            <w:r>
              <w:t xml:space="preserve"> детей по актуальным дополнительным общеобразовательным программам, в том числе в рамках решения кадровых задач Стратегии на</w:t>
            </w:r>
            <w:r>
              <w:t>учно-технологического развития Российской Федерации.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К концу 2024 года создано не менее </w:t>
            </w:r>
            <w:r>
              <w:t>100 центров с охватом не менее 40 тыс. детей ежегодно.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9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 xml:space="preserve">Значение количества создаваемых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</w:t>
            </w:r>
            <w:r>
              <w:t xml:space="preserve">образования, в том числе участвующих в создании научных и </w:t>
            </w:r>
            <w:proofErr w:type="spellStart"/>
            <w:r>
              <w:t>научно</w:t>
            </w:r>
            <w:r>
              <w:softHyphen/>
              <w:t>образовательных</w:t>
            </w:r>
            <w:proofErr w:type="spellEnd"/>
            <w:r>
              <w:t xml:space="preserve"> центров мирового уровня, международных математических центров, выполняющих исследования и разработки по актуальным направлениям развития математики с участием российских и зар</w:t>
            </w:r>
            <w:r>
              <w:t>убежных ведущих ученых, или обеспечивающих деятельность центров компетенций Национальной технологической инициативы, подлежит ежегодному уточнению</w:t>
            </w:r>
            <w:proofErr w:type="gramEnd"/>
            <w:r>
              <w:t xml:space="preserve"> по итогам проведения отборов на предоставление субсидии из федерального бюджета бюджетам субъектов Российской</w:t>
            </w:r>
            <w:r>
              <w:t xml:space="preserve"> Федерации на финансовое обеспечение соответствующих мероприятий.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Срок (справочно из паспорта федерального проекта): 31.12.2024</w:t>
            </w:r>
          </w:p>
        </w:tc>
        <w:tc>
          <w:tcPr>
            <w:tcW w:w="1584" w:type="dxa"/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Созданы ключевые центры, реализующие дополнительные общеобразовательные программы, в организациях,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4" w:lineRule="auto"/>
              <w:jc w:val="left"/>
            </w:pPr>
            <w:r>
              <w:t>Подготовлена и направлена на конкурсный отбор заявка Ульяновской области на создание центров, реализующих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tabs>
                <w:tab w:val="left" w:pos="2338"/>
                <w:tab w:val="left" w:pos="4656"/>
                <w:tab w:val="left" w:pos="6581"/>
              </w:tabs>
              <w:spacing w:before="100" w:line="266" w:lineRule="auto"/>
              <w:jc w:val="left"/>
            </w:pPr>
            <w:proofErr w:type="gramStart"/>
            <w:r>
              <w:t>осуществляющие</w:t>
            </w:r>
            <w:proofErr w:type="gramEnd"/>
            <w:r>
              <w:tab/>
              <w:t>образовательную</w:t>
            </w:r>
            <w:r>
              <w:tab/>
              <w:t>деятельность</w:t>
            </w:r>
            <w:r>
              <w:tab/>
              <w:t>по</w:t>
            </w:r>
          </w:p>
          <w:p w:rsidR="007D017E" w:rsidRDefault="00B80E28">
            <w:pPr>
              <w:pStyle w:val="a5"/>
              <w:shd w:val="clear" w:color="auto" w:fill="auto"/>
              <w:tabs>
                <w:tab w:val="left" w:pos="2299"/>
                <w:tab w:val="left" w:pos="4099"/>
                <w:tab w:val="left" w:pos="5544"/>
              </w:tabs>
              <w:spacing w:line="266" w:lineRule="auto"/>
              <w:jc w:val="left"/>
            </w:pPr>
            <w:r>
              <w:t>образовательным</w:t>
            </w:r>
            <w:r>
              <w:tab/>
            </w:r>
            <w:r>
              <w:t>программам</w:t>
            </w:r>
            <w:r>
              <w:tab/>
              <w:t>высшего</w:t>
            </w:r>
            <w:r>
              <w:tab/>
              <w:t>образования,</w:t>
            </w:r>
          </w:p>
          <w:p w:rsidR="007D017E" w:rsidRDefault="00B80E28">
            <w:pPr>
              <w:pStyle w:val="a5"/>
              <w:shd w:val="clear" w:color="auto" w:fill="auto"/>
              <w:spacing w:after="2880" w:line="266" w:lineRule="auto"/>
              <w:jc w:val="left"/>
            </w:pPr>
            <w:r>
              <w:t>расположенные на территории Ульяновской области, в том числе участвующие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</w:t>
            </w:r>
            <w:r>
              <w:t>ициативы, с охватом не менее 400 детей в год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31.12.2019 - 0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31.12.2020 - 0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31.12.2021 - 0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31.12.2022 - 0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31.12.2023 - 0 </w:t>
            </w:r>
            <w:proofErr w:type="gramStart"/>
            <w:r>
              <w:t>ЕД</w:t>
            </w:r>
            <w:proofErr w:type="gramEnd"/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31.12.2024 - 0 </w:t>
            </w:r>
            <w:proofErr w:type="gramStart"/>
            <w:r>
              <w:t>ЕД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 xml:space="preserve">дополнительные общеобразовательные программы, в организациях, осуществляющих </w:t>
            </w:r>
            <w:r>
              <w:t>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уровня, международных математических центров, выполняющих исследования и разработки по акту</w:t>
            </w:r>
            <w:r>
              <w:t>альным направлениям развития математики с участием российских и зарубежных ведущих ученых, или обеспечивающих деятельность центров компетенций Национальной технологической инициативы (как структурных подразделений образовательной организации высшего образо</w:t>
            </w:r>
            <w:r>
              <w:t>вания, имеющей</w:t>
            </w:r>
            <w:proofErr w:type="gramEnd"/>
            <w:r>
              <w:t xml:space="preserve"> соответствующую лицензию на осуществление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общеобразовательным программам для детей).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Заключено соглашение с Ульяновской областью на предоставление субсидии из федерального бюджета бюджету Ульяновской области.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Центр</w:t>
            </w:r>
            <w:r>
              <w:t xml:space="preserve">ы, используя возможности образовательных организаций высшего образования (кадровые, инфраструктурные, материально-технические), обеспечивают </w:t>
            </w:r>
            <w:proofErr w:type="gramStart"/>
            <w:r>
              <w:t>обучение</w:t>
            </w:r>
            <w:proofErr w:type="gramEnd"/>
            <w:r>
              <w:t xml:space="preserve"> детей по актуальным дополнительным общеобразовательным программам, в том числе в рамках решения кадровых з</w:t>
            </w:r>
            <w:r>
              <w:t xml:space="preserve">адач Стратегии </w:t>
            </w:r>
            <w:proofErr w:type="spellStart"/>
            <w:r>
              <w:t>научно</w:t>
            </w:r>
            <w:r>
              <w:softHyphen/>
              <w:t>технологического</w:t>
            </w:r>
            <w:proofErr w:type="spellEnd"/>
            <w:r>
              <w:t xml:space="preserve"> развития Российской Федерации. К реализации дополнительных общеобразовательных программ в таких центрах привлечены преподаватели и научные сотрудники образовательных организаций высшего образования.</w:t>
            </w:r>
          </w:p>
          <w:p w:rsidR="007D017E" w:rsidRDefault="00B80E28">
            <w:pPr>
              <w:pStyle w:val="a5"/>
              <w:shd w:val="clear" w:color="auto" w:fill="auto"/>
              <w:spacing w:after="440" w:line="252" w:lineRule="auto"/>
              <w:jc w:val="left"/>
            </w:pPr>
            <w:r>
              <w:t xml:space="preserve">К концу 2024 года </w:t>
            </w:r>
            <w:r>
              <w:t>создано не менее 3 центров с охватом не менее 1200 детей ежегодно.</w:t>
            </w:r>
          </w:p>
          <w:p w:rsidR="007D017E" w:rsidRDefault="00B80E28">
            <w:pPr>
              <w:pStyle w:val="a5"/>
              <w:shd w:val="clear" w:color="auto" w:fill="auto"/>
              <w:spacing w:line="254" w:lineRule="auto"/>
              <w:jc w:val="left"/>
            </w:pPr>
            <w:proofErr w:type="gramStart"/>
            <w:r>
              <w:t>Ульяновской областью совместно с образовательными организациями высшего образования реализованы</w:t>
            </w:r>
            <w:proofErr w:type="gramEnd"/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 w:line="252" w:lineRule="auto"/>
              <w:jc w:val="left"/>
            </w:pPr>
            <w:r>
              <w:t xml:space="preserve">мероприятия по созданию центров в соответствии с утвержденной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целевой моделью.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2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7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</w:t>
            </w:r>
            <w:r>
              <w:t>проекта): Оказана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</w:t>
            </w:r>
            <w:r>
              <w:t>бразовательными организациями, с участием не менее 18 тыс. детей и представителей молодежи из числа иностранных граждан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Характеристика результата федерального проекта (справочно из паспорта федерального проекта): </w:t>
            </w:r>
            <w:proofErr w:type="gramStart"/>
            <w:r>
              <w:t xml:space="preserve">Проведен отбор организаций, осуществляющих </w:t>
            </w:r>
            <w:r>
              <w:t xml:space="preserve">деятельность в сфере развития дополнительного образования детей, на </w:t>
            </w:r>
            <w:r>
              <w:rPr>
                <w:color w:val="22272F"/>
              </w:rPr>
              <w:t xml:space="preserve">реализацию пилотных проектов по обновлению содержания и технологий дополнительного образования по приоритетным направлениям, в том числе в целях поддержки </w:t>
            </w:r>
            <w:r>
              <w:t>проведения летних школ с участием</w:t>
            </w:r>
            <w:r>
              <w:t xml:space="preserve"> детей и представителей молодежи из числа иностранных граждан, организованных российскими образовательными организациями с целью формирования у обучающихся навыков и компетенций, в том числе практических</w:t>
            </w:r>
            <w:proofErr w:type="gramEnd"/>
            <w:r>
              <w:t>, соответствующих тематикам проведения летних школ.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Л</w:t>
            </w:r>
            <w:r>
              <w:t>етние школы проводятся с целью поддержки инициативной и талантливой молодежи, создания особой социокультурной среды, сообществ обучающихся, их проведение обеспечит продвижение лучших российских образовательных проектов в мировом сообществе, а также создаст</w:t>
            </w:r>
            <w:r>
              <w:t xml:space="preserve"> благоприятные условия для повышения уровня глобальной конкурентоспособности российского образования.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Организация и проведение летних школ обеспечит вовлечение детей и молодежи из числа иностранных граждан, в том числе: в 2020 году - 2 тыс. человек;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в 2021</w:t>
            </w:r>
            <w:r>
              <w:t xml:space="preserve"> году - 5 тыс. человек; в 2022 году - 8 тыс. человек;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в 2023 году - 12 тыс. человек;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в 2024 году - 18 тыс. человек.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after="420" w:line="264" w:lineRule="auto"/>
              <w:jc w:val="both"/>
            </w:pPr>
            <w:r>
              <w:t xml:space="preserve">Оказана федеральная поддержка организациям на реализацию пилотных </w:t>
            </w:r>
            <w:r>
              <w:t>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образовательными организациями, с участием не менее 350 детей и п</w:t>
            </w:r>
            <w:r>
              <w:t>редставителей молодежи из числа иностранных граждан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  <w:ind w:left="300"/>
              <w:jc w:val="both"/>
            </w:pPr>
            <w:r>
              <w:t xml:space="preserve">на 31.12.2020 - 0 </w:t>
            </w:r>
            <w:proofErr w:type="gramStart"/>
            <w:r>
              <w:t>ТЫС</w:t>
            </w:r>
            <w:proofErr w:type="gramEnd"/>
            <w:r>
              <w:t xml:space="preserve"> ЧЕЛ на 31.12.2021 - 0 ТЫС ЧЕЛ на 31.12.2022 - 0 ТЫС ЧЕЛ на 31.12.2023 - 0 ТЫС ЧЕЛ на 31.12.2024 - 0 ТЫС ЧЕЛ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Подготовлена и направлена заявка на отбор субъектов Российской </w:t>
            </w:r>
            <w:r>
              <w:t>Федерации на проведение летних школ с участием детей и представителей молодежи из числа иностранных граждан, организованных Ульяновскими образовательными организациями с целью формирования у обучающихся навыков и компетенций, в том числе практических, соот</w:t>
            </w:r>
            <w:r>
              <w:t>ветствующих тематикам проведения летних школ.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Летние школы проводятся с целью поддержки инициативной и талантливой молодежи, создания особой социокультурной среды, сообществ обучающихся, их проведение обеспечит продвижение лучших российских образовательных</w:t>
            </w:r>
            <w:r>
              <w:t xml:space="preserve"> проектов в мировом сообществе, а также создаст благоприятные условия для повышения уровня глобальной конкурентоспособности российского образования.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9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8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Результат федерального </w:t>
            </w:r>
            <w:r>
              <w:t>проекта (справочно из паспорта федерального проекта): Во всех субъектах Российской Федерации внедрена целевая модель развития региональных систем дополнительного образования детей</w:t>
            </w:r>
          </w:p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Характеристика результата федерального проекта (справочно из паспорта федера</w:t>
            </w:r>
            <w:r>
              <w:t>льного проекта): В соответствии с поручением президиума Совета при Президенте Российской Федерации по стратегическому развитию и приоритетным проектам (п. 2 протокола от 29 марта 2018 г. № 3) на основе лучших практик субъектов Российской Федерации сформиро</w:t>
            </w:r>
            <w:r>
              <w:t>вана целевая модель региональной системы дополнительного образования.</w:t>
            </w:r>
          </w:p>
          <w:p w:rsidR="007D017E" w:rsidRDefault="00B80E28">
            <w:pPr>
              <w:pStyle w:val="a5"/>
              <w:shd w:val="clear" w:color="auto" w:fill="auto"/>
              <w:jc w:val="left"/>
            </w:pPr>
            <w:proofErr w:type="gramStart"/>
            <w:r>
              <w:t>К концу 2021 года основные положения целевой модели развития региональных систем дополнительного образования детей внедрены во всех субъектах Российской Федерации, в том числе за счет фи</w:t>
            </w:r>
            <w:r>
              <w:t>нансовой поддержки из федерального бюджета и внебюджетных источников субъектам Российской Федерации до 2024 года, с учетом специфики территорий и позволит создать нормативно-правовые, организационные и методические условия для развития системы дополнительн</w:t>
            </w:r>
            <w:r>
              <w:t>ого образования детей в целях достижения</w:t>
            </w:r>
            <w:proofErr w:type="gramEnd"/>
            <w:r>
              <w:t xml:space="preserve"> показателей федерального проекта.</w:t>
            </w:r>
          </w:p>
          <w:p w:rsidR="007D017E" w:rsidRDefault="00B80E28">
            <w:pPr>
              <w:pStyle w:val="a5"/>
              <w:shd w:val="clear" w:color="auto" w:fill="auto"/>
              <w:spacing w:after="180"/>
              <w:jc w:val="left"/>
            </w:pPr>
            <w:proofErr w:type="gramStart"/>
            <w: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</w:t>
            </w:r>
            <w:r>
              <w:t>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</w:t>
            </w:r>
            <w:r>
              <w:t>нтливых детей, детей с ограниченными возможностями здоровья, детей, проживающих в</w:t>
            </w:r>
            <w:proofErr w:type="gramEnd"/>
            <w:r>
              <w:t xml:space="preserve"> сельской местности, детей из семей, находящихся в трудной жизненной ситуации, детей из малоимущих семей).</w:t>
            </w:r>
          </w:p>
          <w:p w:rsidR="007D017E" w:rsidRDefault="00B80E28">
            <w:pPr>
              <w:pStyle w:val="a5"/>
              <w:shd w:val="clear" w:color="auto" w:fill="auto"/>
              <w:spacing w:after="720" w:line="252" w:lineRule="auto"/>
              <w:jc w:val="left"/>
            </w:pPr>
            <w:r>
              <w:t xml:space="preserve">Значение динамики числа субъектов Российской Федерации, внедривших </w:t>
            </w:r>
            <w:r>
              <w:t>целевую модель региональной системы дополнительного образования, подлежит ежегодному уточнению по итогам проведения отборов на предоставление субсидии из федерального бюджета бюджетам субъектов Российской Федерации на финансовое обеспечение соответствующих</w:t>
            </w:r>
            <w:r>
              <w:t xml:space="preserve"> мероприятий.</w:t>
            </w:r>
          </w:p>
          <w:p w:rsidR="007D017E" w:rsidRDefault="00B80E28">
            <w:pPr>
              <w:pStyle w:val="a5"/>
              <w:shd w:val="clear" w:color="auto" w:fill="auto"/>
              <w:spacing w:after="460"/>
              <w:jc w:val="left"/>
            </w:pPr>
            <w:r>
              <w:t>Срок (справочно из паспорта федерального проекта): 31.12.2024</w:t>
            </w:r>
          </w:p>
        </w:tc>
      </w:tr>
    </w:tbl>
    <w:p w:rsidR="007D017E" w:rsidRDefault="007D017E">
      <w:pPr>
        <w:sectPr w:rsidR="007D017E">
          <w:pgSz w:w="16840" w:h="11900" w:orient="landscape"/>
          <w:pgMar w:top="1177" w:right="555" w:bottom="341" w:left="574" w:header="0" w:footer="3" w:gutter="0"/>
          <w:cols w:space="720"/>
          <w:noEndnote/>
          <w:docGrid w:linePitch="360"/>
        </w:sectPr>
      </w:pPr>
    </w:p>
    <w:p w:rsidR="007D017E" w:rsidRDefault="007D017E">
      <w:pPr>
        <w:spacing w:before="99" w:after="99" w:line="240" w:lineRule="exact"/>
        <w:rPr>
          <w:sz w:val="19"/>
          <w:szCs w:val="19"/>
        </w:rPr>
      </w:pPr>
    </w:p>
    <w:p w:rsidR="007D017E" w:rsidRDefault="007D017E">
      <w:pPr>
        <w:spacing w:line="1" w:lineRule="exact"/>
        <w:sectPr w:rsidR="007D017E">
          <w:pgSz w:w="16840" w:h="11900" w:orient="landscape"/>
          <w:pgMar w:top="1254" w:right="555" w:bottom="1254" w:left="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6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</w:pPr>
            <w:r>
              <w:t>Наименование задачи,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</w:pPr>
            <w: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</w:pPr>
            <w:r>
              <w:t>2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8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</w:pPr>
            <w:r>
              <w:t>8.1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before="100" w:after="1340" w:line="264" w:lineRule="auto"/>
              <w:jc w:val="left"/>
            </w:pPr>
            <w:r>
              <w:t xml:space="preserve">В Ульяновской области внедрена целевая модель развития региональных систем </w:t>
            </w:r>
            <w:r>
              <w:t>дополнительного образования детей</w:t>
            </w:r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31.12.2019 - 1 </w:t>
            </w:r>
            <w:proofErr w:type="gramStart"/>
            <w:r>
              <w:t>ДОКУМ</w:t>
            </w:r>
            <w:proofErr w:type="gramEnd"/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31.12.2020 - 1 </w:t>
            </w:r>
            <w:proofErr w:type="gramStart"/>
            <w:r>
              <w:t>ДОКУМ</w:t>
            </w:r>
            <w:proofErr w:type="gramEnd"/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31.12.2021 - 1 </w:t>
            </w:r>
            <w:proofErr w:type="gramStart"/>
            <w:r>
              <w:t>ДОКУМ</w:t>
            </w:r>
            <w:proofErr w:type="gramEnd"/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31.12.2022 - 1 </w:t>
            </w:r>
            <w:proofErr w:type="gramStart"/>
            <w:r>
              <w:t>ДОКУМ</w:t>
            </w:r>
            <w:proofErr w:type="gramEnd"/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31.12.2023 - 1 </w:t>
            </w:r>
            <w:proofErr w:type="gramStart"/>
            <w:r>
              <w:t>ДОКУМ</w:t>
            </w:r>
            <w:proofErr w:type="gramEnd"/>
          </w:p>
          <w:p w:rsidR="007D017E" w:rsidRDefault="00B80E28">
            <w:pPr>
              <w:pStyle w:val="a5"/>
              <w:framePr w:w="7790" w:h="5587" w:wrap="none" w:vAnchor="text" w:hAnchor="page" w:x="575" w:y="21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31.12.2024 - 1 </w:t>
            </w:r>
            <w:proofErr w:type="gramStart"/>
            <w:r>
              <w:t>ДОКУМ</w:t>
            </w:r>
            <w:proofErr w:type="gramEnd"/>
          </w:p>
        </w:tc>
      </w:tr>
    </w:tbl>
    <w:p w:rsidR="007D017E" w:rsidRDefault="007D017E">
      <w:pPr>
        <w:framePr w:w="7790" w:h="5587" w:wrap="none" w:vAnchor="text" w:hAnchor="page" w:x="575" w:y="2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86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  <w:spacing w:after="180" w:line="252" w:lineRule="auto"/>
              <w:jc w:val="left"/>
            </w:pPr>
            <w:r>
              <w:t xml:space="preserve">В Ульяновской области </w:t>
            </w:r>
            <w:r>
              <w:t xml:space="preserve">внедрена целевая модель: создан Региональный модельный центр и муниципальные опорные центы дополнительного образования, внедрена система персонифицированного учета детей и персонифицированного финансирования программ в системе дополнительного образования, </w:t>
            </w:r>
            <w:r>
              <w:t>обновлено содержание и ресурсная база организаций дополнительного образования.</w:t>
            </w:r>
          </w:p>
          <w:p w:rsidR="007D017E" w:rsidRDefault="00B80E28">
            <w:pPr>
              <w:pStyle w:val="a5"/>
              <w:framePr w:w="7939" w:h="5587" w:wrap="none" w:vAnchor="text" w:hAnchor="page" w:x="8347" w:y="21"/>
              <w:shd w:val="clear" w:color="auto" w:fill="auto"/>
              <w:spacing w:line="252" w:lineRule="auto"/>
              <w:jc w:val="left"/>
            </w:pPr>
            <w:r>
              <w:t xml:space="preserve"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</w:t>
            </w:r>
            <w:r>
              <w:t>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категорий.</w:t>
            </w:r>
          </w:p>
        </w:tc>
      </w:tr>
    </w:tbl>
    <w:p w:rsidR="007D017E" w:rsidRDefault="007D017E">
      <w:pPr>
        <w:framePr w:w="7939" w:h="5587" w:wrap="none" w:vAnchor="text" w:hAnchor="page" w:x="8347" w:y="21"/>
        <w:spacing w:line="1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line="360" w:lineRule="exact"/>
      </w:pPr>
    </w:p>
    <w:p w:rsidR="007D017E" w:rsidRDefault="007D017E">
      <w:pPr>
        <w:spacing w:after="546" w:line="1" w:lineRule="exact"/>
      </w:pPr>
    </w:p>
    <w:p w:rsidR="007D017E" w:rsidRDefault="007D017E">
      <w:pPr>
        <w:spacing w:line="1" w:lineRule="exact"/>
        <w:sectPr w:rsidR="007D017E">
          <w:type w:val="continuous"/>
          <w:pgSz w:w="16840" w:h="11900" w:orient="landscape"/>
          <w:pgMar w:top="1254" w:right="555" w:bottom="1254" w:left="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9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Разработаны и внедрены методические рекомендации по механизмам </w:t>
            </w:r>
            <w:r>
              <w:t>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Характеристика результата федерального прое</w:t>
            </w:r>
            <w:r>
              <w:t xml:space="preserve">кта (справочно из паспорта федерального проекта): </w:t>
            </w:r>
            <w:proofErr w:type="gramStart"/>
            <w:r>
              <w:t>Внедрение к концу 2020 года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</w:t>
            </w:r>
            <w:r>
              <w:t>зовательной организации дополнительного образования детей на основе созданной целевой модели вовлечения общественно-деловых объединений и представителей работодателей в управление развитием образовательными организациями, в том числе через представительств</w:t>
            </w:r>
            <w:r>
              <w:t>о в коллегиальных органах управления и посредством участия в обновлении образовательных программ</w:t>
            </w:r>
            <w:proofErr w:type="gramEnd"/>
            <w:r>
              <w:t>, позволит:</w:t>
            </w:r>
          </w:p>
          <w:p w:rsidR="007D017E" w:rsidRDefault="00B80E2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52" w:lineRule="auto"/>
              <w:jc w:val="left"/>
            </w:pPr>
            <w:r>
              <w:t xml:space="preserve">расширить практику участия представителей общественно-делового сообщества и работодателей, в том числе реального сектора экономики, в управлении </w:t>
            </w:r>
            <w:r>
              <w:t>деятельностью образовательных организаций;</w:t>
            </w:r>
          </w:p>
          <w:p w:rsidR="007D017E" w:rsidRDefault="00B80E2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52" w:lineRule="auto"/>
              <w:jc w:val="left"/>
            </w:pPr>
            <w:r>
              <w:t>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</w:t>
            </w:r>
            <w:r>
              <w:t>льного проекта): 31.12.2020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after="980" w:line="266" w:lineRule="auto"/>
              <w:jc w:val="both"/>
            </w:pPr>
            <w:r>
              <w:t xml:space="preserve">Разработаны и внедрены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</w:t>
            </w:r>
            <w:r>
              <w:t>организации, в том числе в обновлении образовательных программ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ind w:firstLine="300"/>
              <w:jc w:val="left"/>
            </w:pPr>
            <w:r>
              <w:t xml:space="preserve">на 31.12.2020 - 1 </w:t>
            </w:r>
            <w:proofErr w:type="gramStart"/>
            <w:r>
              <w:t>ДОКУМ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Разработка и внедрение к концу 2020 года методических рекомендаций по механизмам вовлечения </w:t>
            </w:r>
            <w:proofErr w:type="spellStart"/>
            <w:r>
              <w:t>общественно</w:t>
            </w:r>
            <w:r>
              <w:softHyphen/>
              <w:t>деловых</w:t>
            </w:r>
            <w:proofErr w:type="spellEnd"/>
            <w:r>
              <w:t xml:space="preserve"> объединений и участия представителей работодат</w:t>
            </w:r>
            <w:r>
              <w:t>елей в принятии решений по вопросам управления развитием образовательной организации позволит:</w:t>
            </w:r>
          </w:p>
          <w:p w:rsidR="007D017E" w:rsidRDefault="00B80E2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52" w:lineRule="auto"/>
              <w:jc w:val="left"/>
            </w:pPr>
            <w:r>
              <w:t xml:space="preserve">расширить практику участия представителей </w:t>
            </w:r>
            <w:proofErr w:type="spellStart"/>
            <w:r>
              <w:t>общественно</w:t>
            </w:r>
            <w:r>
              <w:softHyphen/>
              <w:t>делового</w:t>
            </w:r>
            <w:proofErr w:type="spellEnd"/>
            <w:r>
              <w:t xml:space="preserve"> сообщества и работодателей, в том числе реального сектора экономики, в управлении деятельностью </w:t>
            </w:r>
            <w:r>
              <w:t>образовательных организаций;</w:t>
            </w:r>
          </w:p>
          <w:p w:rsidR="007D017E" w:rsidRDefault="00B80E2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52" w:lineRule="auto"/>
              <w:jc w:val="left"/>
            </w:pPr>
            <w:r>
              <w:t xml:space="preserve">повысить эффективность управления образовательными организациями, в том числе в части </w:t>
            </w:r>
            <w:proofErr w:type="spellStart"/>
            <w:r>
              <w:t>финансово</w:t>
            </w:r>
            <w:r>
              <w:softHyphen/>
              <w:t>экономического</w:t>
            </w:r>
            <w:proofErr w:type="spellEnd"/>
            <w:r>
              <w:t xml:space="preserve"> управления, а также контроля качества образовательной деятельности.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10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</w:t>
            </w:r>
            <w:r>
              <w:t xml:space="preserve"> паспорта федерального проекта): 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 Характеристика результата федерального проек</w:t>
            </w:r>
            <w:r>
              <w:t xml:space="preserve">та (справочно из паспорта федерального проекта): </w:t>
            </w:r>
            <w:proofErr w:type="gramStart"/>
            <w:r>
              <w:t>Вовлечение к концу 2024 года не менее 70% обучающихся организаций, осуществляющих образовательную деятельность по дополнительным общеобразовательным программам, в различные формы наставничества позволит созд</w:t>
            </w:r>
            <w:r>
              <w:t>ать условия для формирования активной гражданской позиции у каждого обучающегося, а также достичь целевых установок национального проекта "Образование" в части воспитания гармонично развитой и социально ответственной личности на основе духовно-нравственных</w:t>
            </w:r>
            <w:r>
              <w:t xml:space="preserve"> ценностей народов Российской Федерации, исторических и национально-культурных традиций</w:t>
            </w:r>
            <w:proofErr w:type="gramEnd"/>
            <w:r>
              <w:t>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tabs>
                <w:tab w:val="left" w:pos="2328"/>
                <w:tab w:val="left" w:pos="4272"/>
                <w:tab w:val="left" w:pos="5136"/>
              </w:tabs>
              <w:spacing w:before="100" w:line="264" w:lineRule="auto"/>
              <w:jc w:val="left"/>
            </w:pPr>
            <w:r>
              <w:t xml:space="preserve">Не менее чем 70% </w:t>
            </w:r>
            <w:r>
              <w:t>обучающихся организаций, осуществляющих образовательную</w:t>
            </w:r>
            <w:r>
              <w:tab/>
              <w:t>деятельность</w:t>
            </w:r>
            <w:r>
              <w:tab/>
            </w:r>
            <w:proofErr w:type="gramStart"/>
            <w:r>
              <w:t>по</w:t>
            </w:r>
            <w:proofErr w:type="gramEnd"/>
            <w:r>
              <w:tab/>
              <w:t>дополнительным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общеобразовательным программам, вовлечены в различные формы наставничества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>Вовлечение к концу 2024 года не менее 70 % обучающихся организаций, осуществляющих образовате</w:t>
            </w:r>
            <w:r>
              <w:t>льную деятельность по дополнительным общеобразовательным программами, расположенных в Ульяновской области,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</w:t>
            </w:r>
            <w:r>
              <w:t xml:space="preserve">же достичь целевых установок национального проекта «Образование» в части воспитания гармонично-развитой и </w:t>
            </w:r>
            <w:proofErr w:type="spellStart"/>
            <w:r>
              <w:t>социально</w:t>
            </w:r>
            <w:r>
              <w:softHyphen/>
              <w:t>ответственной</w:t>
            </w:r>
            <w:proofErr w:type="spellEnd"/>
            <w:r>
              <w:t xml:space="preserve"> личности на основе духовно-нравственных ценностей народов Российской Федерации</w:t>
            </w:r>
            <w:proofErr w:type="gramEnd"/>
            <w:r>
              <w:t>, исторических и национально-культурных традиций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280"/>
            </w:pPr>
            <w:r>
              <w:t>10.1</w:t>
            </w:r>
          </w:p>
        </w:tc>
        <w:tc>
          <w:tcPr>
            <w:tcW w:w="7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940"/>
              <w:ind w:firstLine="300"/>
              <w:jc w:val="left"/>
            </w:pPr>
            <w:r>
              <w:t xml:space="preserve">на 31.12.2024 - 70 </w:t>
            </w:r>
            <w:proofErr w:type="gramStart"/>
            <w:r>
              <w:t>ПРОЦ</w:t>
            </w:r>
            <w:proofErr w:type="gramEnd"/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280"/>
            </w:pPr>
            <w:r>
              <w:t>31.12.2024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056"/>
        <w:gridCol w:w="1584"/>
        <w:gridCol w:w="6346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Наименование задачи, результата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Срок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Характеристика результата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6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11</w:t>
            </w:r>
          </w:p>
        </w:tc>
        <w:tc>
          <w:tcPr>
            <w:tcW w:w="1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</w:t>
            </w:r>
            <w:r>
              <w:t xml:space="preserve">из паспорта федерального проекта): </w:t>
            </w:r>
            <w:proofErr w:type="gramStart"/>
            <w: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</w:t>
            </w:r>
            <w:r>
              <w:t>ых общеобразовательных программ и программ профессионального обучения Характеристика результата федерального проекта (справочно из паспорта федерального проекта):</w:t>
            </w:r>
            <w:proofErr w:type="gramEnd"/>
            <w:r>
              <w:t xml:space="preserve"> Внесены изменения в нормативно-правую базу с целью </w:t>
            </w:r>
            <w:proofErr w:type="gramStart"/>
            <w:r>
              <w:t>предоставления возможностей зачета результ</w:t>
            </w:r>
            <w:r>
              <w:t>атов освоения</w:t>
            </w:r>
            <w:proofErr w:type="gramEnd"/>
            <w: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Перечень нормативно-правовых актов, подлежащих изменению, определяется на начальном этапе реализаци</w:t>
            </w:r>
            <w:r>
              <w:t>и проекта.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в том числе с исполь</w:t>
            </w:r>
            <w:r>
              <w:t>зованием дистанционных технологий, позволит к концу 2024 года создать для обучающихся 5-11 классов эффективные и "гибкие"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>
              <w:t xml:space="preserve"> с</w:t>
            </w:r>
            <w:r>
              <w:t>аморазвитию и профессиональному самоопределению.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Срок (справочно из паспорта федерального проекта): 31.12.2024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2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11.1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tabs>
                <w:tab w:val="left" w:pos="1291"/>
                <w:tab w:val="left" w:pos="2645"/>
                <w:tab w:val="left" w:pos="5232"/>
                <w:tab w:val="left" w:pos="6586"/>
              </w:tabs>
              <w:spacing w:before="100" w:line="264" w:lineRule="auto"/>
              <w:jc w:val="left"/>
            </w:pPr>
            <w:r>
              <w:t xml:space="preserve">К 2024 году </w:t>
            </w:r>
            <w:proofErr w:type="gramStart"/>
            <w:r>
              <w:t>обучающимся</w:t>
            </w:r>
            <w:proofErr w:type="gramEnd"/>
            <w:r>
              <w:t xml:space="preserve"> 5-11 классов предоставлены возможности освоения</w:t>
            </w:r>
            <w:r>
              <w:tab/>
              <w:t>основных</w:t>
            </w:r>
            <w:r>
              <w:tab/>
              <w:t>общеобразовательных</w:t>
            </w:r>
            <w:r>
              <w:tab/>
              <w:t>программ</w:t>
            </w:r>
            <w:r>
              <w:tab/>
              <w:t>по</w:t>
            </w:r>
          </w:p>
          <w:p w:rsidR="007D017E" w:rsidRDefault="00B80E28">
            <w:pPr>
              <w:pStyle w:val="a5"/>
              <w:shd w:val="clear" w:color="auto" w:fill="auto"/>
              <w:tabs>
                <w:tab w:val="left" w:pos="1253"/>
                <w:tab w:val="left" w:pos="2914"/>
                <w:tab w:val="left" w:pos="4296"/>
                <w:tab w:val="left" w:pos="5165"/>
              </w:tabs>
              <w:spacing w:line="264" w:lineRule="auto"/>
              <w:jc w:val="left"/>
            </w:pPr>
            <w:r>
              <w:t xml:space="preserve">индивидуальному учебному </w:t>
            </w:r>
            <w:r>
              <w:t>плану, в том числе в сетевой форме, с зачетом</w:t>
            </w:r>
            <w:r>
              <w:tab/>
              <w:t>результатов</w:t>
            </w:r>
            <w:r>
              <w:tab/>
              <w:t>освоения</w:t>
            </w:r>
            <w:r>
              <w:tab/>
              <w:t>ими</w:t>
            </w:r>
            <w:r>
              <w:tab/>
              <w:t>дополнительных</w:t>
            </w:r>
          </w:p>
          <w:p w:rsidR="007D017E" w:rsidRDefault="00B80E28">
            <w:pPr>
              <w:pStyle w:val="a5"/>
              <w:shd w:val="clear" w:color="auto" w:fill="auto"/>
              <w:spacing w:after="1640" w:line="264" w:lineRule="auto"/>
              <w:jc w:val="left"/>
            </w:pPr>
            <w:r>
              <w:t>общеобразовательных программ и программ профессионального обучения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  <w:ind w:firstLine="300"/>
              <w:jc w:val="left"/>
            </w:pPr>
            <w:r>
              <w:t xml:space="preserve">на 31.12.2024 - 1 </w:t>
            </w:r>
            <w:proofErr w:type="gramStart"/>
            <w:r>
              <w:t>ДОКУМ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31.12.2024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Внесены изменения в нормативно-правую базу с целью </w:t>
            </w:r>
            <w:proofErr w:type="gramStart"/>
            <w:r>
              <w:t xml:space="preserve">предоставления </w:t>
            </w:r>
            <w:r>
              <w:t>возможностей зачета результатов освоения</w:t>
            </w:r>
            <w:proofErr w:type="gramEnd"/>
            <w: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Перечень нормативно-правовых актов, подлежащих изменению, определяется н</w:t>
            </w:r>
            <w:r>
              <w:t>а начальном этапе реализации проекта.</w:t>
            </w:r>
          </w:p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</w:t>
            </w:r>
            <w:r>
              <w:t>чения, в том числе с использованием дистанционных технологий, позволит к концу 2024 года создать для обучающихся 5-11 классов эффективные и "гибкие" механизмы освоения указанных программ, которые обеспечат оптимизацию учебного времени обучающихся, высвобод</w:t>
            </w:r>
            <w:r>
              <w:t>ив его для мероприятий по</w:t>
            </w:r>
            <w:proofErr w:type="gramEnd"/>
            <w:r>
              <w:t xml:space="preserve"> саморазвитию и профессиональному самоопределению.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p w:rsidR="007D017E" w:rsidRDefault="00B80E2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10" w:name="bookmark12"/>
      <w:bookmarkStart w:id="11" w:name="bookmark13"/>
      <w:r>
        <w:lastRenderedPageBreak/>
        <w:t>Финансовое обеспечение реализации регионального проекта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Не менее чем 12 млн. детей приняли участие в открытых онлайн-уроках, реализуемых с учетом опыта цикла </w:t>
            </w:r>
            <w:r>
              <w:t>открытых уроков "</w:t>
            </w:r>
            <w:proofErr w:type="spellStart"/>
            <w:r>
              <w:t>Проектория</w:t>
            </w:r>
            <w:proofErr w:type="spellEnd"/>
            <w:r>
              <w:t>", направленных на раннюю профориентацию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 xml:space="preserve">Не менее чем 0,09 млн. обучающихся в общеобразовательных организациях Ульяновской области приняли участие в открытых онлайн-уроках, реализуемых с учетом опыта цикла открытых уроков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 направленных на раннюю профориентацию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 xml:space="preserve">бюджеты государственных внебюджетных фондов Российской </w:t>
            </w:r>
            <w:r>
              <w:t>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Не менее 900 тыс. детей получили рекомендации по построению индивидуального учебного плана в соответствии с выбранными профессиональными </w:t>
            </w:r>
            <w:r>
              <w:t>компетенциями (профессиональными областями деятельности), с учетом реализации проекта "Билет в будущее"</w:t>
            </w:r>
            <w:r>
              <w:rPr>
                <w:color w:val="EBEBEB"/>
              </w:rPr>
              <w:t>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Не менее 5,8 тыс. детей в Ульяновской области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>
              <w:t>деятельности) с учетом реализации проекта «Билет в будущее»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 xml:space="preserve">бюджеты государственных внебюджетных фондов </w:t>
            </w:r>
            <w:r>
              <w:t>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2.1.3.2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внебюджетные </w:t>
            </w:r>
            <w: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3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 (справочно из паспорта федерального проекта): 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</w:t>
            </w:r>
            <w:r>
              <w:t xml:space="preserve">ой и спортом </w:t>
            </w:r>
            <w:r>
              <w:rPr>
                <w:color w:val="EBEBEB"/>
              </w:rPr>
              <w:t>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В общеобразовательных организациях Ульяновской области, расположенных в сельской местности, обновлена материально-техническая база </w:t>
            </w:r>
            <w:proofErr w:type="gramStart"/>
            <w:r>
              <w:t>для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18,06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занятий физической культурой и спортом.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8,65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18,06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14,54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10,54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14,06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Результат федерального проекта (справочно из паспорта федерального проекта): Созданы детские технопарки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Созданы детские технопарки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1,55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 xml:space="preserve">бюджеты государственных внебюджетных фондов Российской Федерации и </w:t>
            </w:r>
            <w:r>
              <w:t>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консолидированный бюджет субъекта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1,55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proofErr w:type="spellStart"/>
            <w:r>
              <w:rPr>
                <w:vertAlign w:val="subscript"/>
              </w:rPr>
              <w:t>б</w:t>
            </w:r>
            <w:r>
              <w:rPr>
                <w:vertAlign w:val="superscript"/>
              </w:rPr>
              <w:t>Р</w:t>
            </w:r>
            <w:r>
              <w:rPr>
                <w:vertAlign w:val="subscript"/>
              </w:rPr>
              <w:t>ю</w:t>
            </w:r>
            <w:r>
              <w:rPr>
                <w:vertAlign w:val="superscript"/>
              </w:rPr>
              <w:t>ос</w:t>
            </w:r>
            <w:r>
              <w:rPr>
                <w:vertAlign w:val="subscript"/>
              </w:rPr>
              <w:t>д</w:t>
            </w:r>
            <w:r>
              <w:rPr>
                <w:vertAlign w:val="superscript"/>
              </w:rPr>
              <w:t>с</w:t>
            </w:r>
            <w:r>
              <w:rPr>
                <w:vertAlign w:val="subscript"/>
              </w:rPr>
              <w:t>ж</w:t>
            </w:r>
            <w:r>
              <w:rPr>
                <w:vertAlign w:val="superscript"/>
              </w:rPr>
              <w:t>и</w:t>
            </w:r>
            <w:r>
              <w:rPr>
                <w:vertAlign w:val="subscript"/>
              </w:rPr>
              <w:t>е</w:t>
            </w:r>
            <w:r>
              <w:rPr>
                <w:vertAlign w:val="superscript"/>
              </w:rPr>
              <w:t>й</w:t>
            </w:r>
            <w:r>
              <w:rPr>
                <w:vertAlign w:val="subscript"/>
              </w:rPr>
              <w:t>т</w:t>
            </w:r>
            <w:r>
              <w:rPr>
                <w:vertAlign w:val="superscript"/>
              </w:rPr>
              <w:t>ск</w:t>
            </w:r>
            <w:r>
              <w:rPr>
                <w:vertAlign w:val="subscript"/>
              </w:rPr>
              <w:t>с</w:t>
            </w:r>
            <w:r>
              <w:rPr>
                <w:vertAlign w:val="superscript"/>
              </w:rPr>
              <w:t>о</w:t>
            </w:r>
            <w:r>
              <w:rPr>
                <w:vertAlign w:val="subscript"/>
              </w:rPr>
              <w:t>у</w:t>
            </w:r>
            <w:r>
              <w:rPr>
                <w:vertAlign w:val="superscript"/>
              </w:rPr>
              <w:t>й</w:t>
            </w:r>
            <w:r>
              <w:rPr>
                <w:vertAlign w:val="subscript"/>
              </w:rPr>
              <w:t>бъ</w:t>
            </w:r>
            <w:r>
              <w:rPr>
                <w:vertAlign w:val="superscript"/>
              </w:rPr>
              <w:t>Ф</w:t>
            </w:r>
            <w:r>
              <w:rPr>
                <w:vertAlign w:val="subscript"/>
              </w:rPr>
              <w:t>ек</w:t>
            </w:r>
            <w:r>
              <w:rPr>
                <w:vertAlign w:val="superscript"/>
              </w:rPr>
              <w:t>ед</w:t>
            </w:r>
            <w:r>
              <w:rPr>
                <w:vertAlign w:val="subscript"/>
              </w:rPr>
              <w:t>та</w:t>
            </w:r>
            <w:r>
              <w:rPr>
                <w:vertAlign w:val="superscript"/>
              </w:rPr>
              <w:t>ер</w:t>
            </w:r>
            <w:r>
              <w:rPr>
                <w:vertAlign w:val="subscript"/>
              </w:rPr>
              <w:t>Р</w:t>
            </w:r>
            <w:r>
              <w:rPr>
                <w:vertAlign w:val="superscript"/>
              </w:rPr>
              <w:t>а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ц</w:t>
            </w:r>
            <w:r>
              <w:rPr>
                <w:vertAlign w:val="subscript"/>
              </w:rPr>
              <w:t>с</w:t>
            </w:r>
            <w:r>
              <w:rPr>
                <w:vertAlign w:val="superscript"/>
              </w:rPr>
              <w:t>и</w:t>
            </w:r>
            <w:r>
              <w:rPr>
                <w:vertAlign w:val="subscript"/>
              </w:rPr>
              <w:t>с</w:t>
            </w:r>
            <w:r>
              <w:rPr>
                <w:b/>
                <w:bCs/>
                <w:vertAlign w:val="subscript"/>
              </w:rPr>
              <w:t>и</w:t>
            </w:r>
            <w:proofErr w:type="gramStart"/>
            <w:r>
              <w:rPr>
                <w:vertAlign w:val="superscript"/>
              </w:rPr>
              <w:t>,</w:t>
            </w:r>
            <w:r>
              <w:rPr>
                <w:vertAlign w:val="subscript"/>
              </w:rPr>
              <w:t>й</w:t>
            </w:r>
            <w:proofErr w:type="gramEnd"/>
            <w:r>
              <w:rPr>
                <w:vertAlign w:val="superscript"/>
              </w:rPr>
              <w:t>в</w:t>
            </w:r>
            <w:r>
              <w:rPr>
                <w:vertAlign w:val="subscript"/>
              </w:rPr>
              <w:t>ск</w:t>
            </w:r>
            <w:r>
              <w:rPr>
                <w:vertAlign w:val="superscript"/>
              </w:rPr>
              <w:t>т</w:t>
            </w:r>
            <w:r>
              <w:rPr>
                <w:vertAlign w:val="subscript"/>
              </w:rPr>
              <w:t>о</w:t>
            </w:r>
            <w:r>
              <w:rPr>
                <w:vertAlign w:val="superscript"/>
              </w:rPr>
              <w:t>.ч</w:t>
            </w:r>
            <w:r>
              <w:rPr>
                <w:vertAlign w:val="subscript"/>
              </w:rPr>
              <w:t>й</w:t>
            </w:r>
            <w:proofErr w:type="spellEnd"/>
            <w:r>
              <w:rPr>
                <w:vertAlign w:val="superscript"/>
              </w:rPr>
              <w:t>.</w:t>
            </w:r>
            <w:r>
              <w:t xml:space="preserve"> </w:t>
            </w:r>
            <w:r>
              <w:rPr>
                <w:vertAlign w:val="subscript"/>
              </w:rPr>
              <w:t>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1,55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межбюджетные трансферты бюджета субъекта Российской </w:t>
            </w:r>
            <w:r>
              <w:t>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5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Результат федерального проекта</w:t>
            </w:r>
            <w:r>
              <w:t xml:space="preserve"> (справочно из паспорта федерального проекта): 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>Не менее 70 % детей с ограниченными</w:t>
            </w:r>
            <w:r>
              <w:t xml:space="preserve"> возможностями здоровья Ульяновской области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</w:t>
            </w:r>
            <w:r>
              <w:t>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6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Созданы ключевые центры дополнительного образования детей, реализующих дополнительные </w:t>
            </w:r>
            <w:r>
              <w:t>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</w:t>
            </w:r>
            <w:r>
              <w:t>тельность центров компетенций Национальной технологической инициативы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proofErr w:type="gramStart"/>
            <w:r>
              <w:t>Созданы ключевые центры, реализующие дополнительные общеобразовательные программы, в организациях, осуществляющие образовательную деятельность по образовательным программам высшего</w:t>
            </w:r>
            <w:r>
              <w:t xml:space="preserve"> образования, расположенные на территории Ульяновской области, в том числе участвующие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</w:t>
            </w:r>
            <w:r>
              <w:t>м не менее 400 детей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в год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 xml:space="preserve">бюджеты государственных внебюджетных фондов Российской Федерации и их территориальных </w:t>
            </w:r>
            <w:r>
              <w:t>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Объем финансового обеспечения по годам </w:t>
            </w:r>
            <w:r>
              <w:t>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6.1.3.</w:t>
            </w:r>
            <w:r>
              <w:rPr>
                <w:vertAlign w:val="superscript"/>
              </w:rPr>
              <w:t>1</w:t>
            </w:r>
            <w: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90" w:lineRule="auto"/>
              <w:jc w:val="left"/>
            </w:pPr>
            <w:proofErr w:type="spellStart"/>
            <w:r>
              <w:rPr>
                <w:vertAlign w:val="superscript"/>
              </w:rPr>
              <w:t>б</w:t>
            </w:r>
            <w:r>
              <w:t>м</w:t>
            </w:r>
            <w:r>
              <w:rPr>
                <w:vertAlign w:val="superscript"/>
              </w:rPr>
              <w:t>ю</w:t>
            </w:r>
            <w:r>
              <w:t>еж</w:t>
            </w:r>
            <w:r>
              <w:rPr>
                <w:vertAlign w:val="superscript"/>
              </w:rPr>
              <w:t>д</w:t>
            </w:r>
            <w:r>
              <w:t>б</w:t>
            </w:r>
            <w:r>
              <w:rPr>
                <w:vertAlign w:val="superscript"/>
              </w:rPr>
              <w:t>ж</w:t>
            </w:r>
            <w:r>
              <w:t>ю</w:t>
            </w:r>
            <w:r>
              <w:rPr>
                <w:vertAlign w:val="superscript"/>
              </w:rPr>
              <w:t>ет</w:t>
            </w:r>
            <w:r>
              <w:t>дж</w:t>
            </w:r>
            <w:r>
              <w:rPr>
                <w:vertAlign w:val="superscript"/>
              </w:rPr>
              <w:t>су</w:t>
            </w:r>
            <w:r>
              <w:t>е</w:t>
            </w:r>
            <w:r>
              <w:rPr>
                <w:vertAlign w:val="superscript"/>
              </w:rPr>
              <w:t>б</w:t>
            </w:r>
            <w:r>
              <w:t>т</w:t>
            </w:r>
            <w:r>
              <w:rPr>
                <w:vertAlign w:val="superscript"/>
              </w:rPr>
              <w:t>ъ</w:t>
            </w:r>
            <w:r>
              <w:t>н</w:t>
            </w:r>
            <w:r>
              <w:rPr>
                <w:vertAlign w:val="superscript"/>
              </w:rPr>
              <w:t>е</w:t>
            </w:r>
            <w:r>
              <w:t>ы</w:t>
            </w:r>
            <w:r>
              <w:rPr>
                <w:vertAlign w:val="superscript"/>
              </w:rPr>
              <w:t>к</w:t>
            </w:r>
            <w:r>
              <w:t>е</w:t>
            </w:r>
            <w:r>
              <w:rPr>
                <w:vertAlign w:val="superscript"/>
              </w:rPr>
              <w:t>та</w:t>
            </w:r>
            <w:r>
              <w:t>тр</w:t>
            </w:r>
            <w:r>
              <w:rPr>
                <w:vertAlign w:val="superscript"/>
              </w:rPr>
              <w:t>Р</w:t>
            </w:r>
            <w:r>
              <w:t>а</w:t>
            </w:r>
            <w:r>
              <w:rPr>
                <w:vertAlign w:val="superscript"/>
              </w:rPr>
              <w:t>о</w:t>
            </w:r>
            <w:r>
              <w:t>н</w:t>
            </w:r>
            <w:r>
              <w:rPr>
                <w:vertAlign w:val="superscript"/>
              </w:rPr>
              <w:t>с</w:t>
            </w:r>
            <w:r>
              <w:t>с</w:t>
            </w:r>
            <w:r>
              <w:rPr>
                <w:vertAlign w:val="superscript"/>
              </w:rPr>
              <w:t>с</w:t>
            </w:r>
            <w:r>
              <w:t>ф</w:t>
            </w:r>
            <w:r>
              <w:rPr>
                <w:vertAlign w:val="superscript"/>
              </w:rPr>
              <w:t>и</w:t>
            </w:r>
            <w:r>
              <w:t>е</w:t>
            </w:r>
            <w:r>
              <w:rPr>
                <w:vertAlign w:val="superscript"/>
              </w:rPr>
              <w:t>й</w:t>
            </w:r>
            <w:r>
              <w:t>р</w:t>
            </w:r>
            <w:r>
              <w:rPr>
                <w:vertAlign w:val="superscript"/>
              </w:rPr>
              <w:t>с</w:t>
            </w:r>
            <w:r>
              <w:t>т</w:t>
            </w:r>
            <w:r>
              <w:rPr>
                <w:vertAlign w:val="superscript"/>
              </w:rPr>
              <w:t>к</w:t>
            </w:r>
            <w:r>
              <w:t>ы</w:t>
            </w:r>
            <w:r>
              <w:rPr>
                <w:vertAlign w:val="superscript"/>
              </w:rPr>
              <w:t>ой</w:t>
            </w:r>
            <w:r>
              <w:t>бю</w:t>
            </w:r>
            <w:r>
              <w:rPr>
                <w:vertAlign w:val="superscript"/>
              </w:rPr>
              <w:t>Ф</w:t>
            </w:r>
            <w:r>
              <w:t>д</w:t>
            </w:r>
            <w:r>
              <w:rPr>
                <w:vertAlign w:val="superscript"/>
              </w:rPr>
              <w:t>ед</w:t>
            </w:r>
            <w:r>
              <w:t>ж</w:t>
            </w:r>
            <w:r>
              <w:rPr>
                <w:vertAlign w:val="superscript"/>
              </w:rPr>
              <w:t>е</w:t>
            </w:r>
            <w:r>
              <w:t>е</w:t>
            </w:r>
            <w:r>
              <w:rPr>
                <w:vertAlign w:val="superscript"/>
              </w:rPr>
              <w:t>р</w:t>
            </w:r>
            <w:r>
              <w:t>т</w:t>
            </w:r>
            <w:r>
              <w:rPr>
                <w:b/>
                <w:bCs/>
              </w:rPr>
              <w:t>а</w:t>
            </w:r>
            <w:r>
              <w:rPr>
                <w:vertAlign w:val="superscript"/>
              </w:rPr>
              <w:t>ции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</w:t>
            </w:r>
            <w:r>
              <w:rPr>
                <w:vertAlign w:val="superscript"/>
              </w:rPr>
              <w:t>1</w:t>
            </w:r>
            <w:r>
              <w:t>0</w:t>
            </w:r>
            <w:r>
              <w:rPr>
                <w:vertAlign w:val="superscript"/>
              </w:rPr>
              <w:t>9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</w:t>
            </w:r>
            <w:r>
              <w:rPr>
                <w:vertAlign w:val="superscript"/>
              </w:rPr>
              <w:t>6</w:t>
            </w:r>
            <w:r>
              <w:t>0</w:t>
            </w:r>
            <w:r>
              <w:rPr>
                <w:vertAlign w:val="superscript"/>
              </w:rPr>
              <w:t>2</w:t>
            </w: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rPr>
                <w:b/>
                <w:bCs/>
              </w:rPr>
              <w:t>0,</w:t>
            </w:r>
            <w:r>
              <w:rPr>
                <w:vertAlign w:val="superscript"/>
              </w:rPr>
              <w:t>8</w:t>
            </w:r>
            <w:r>
              <w:t>0</w:t>
            </w:r>
            <w:r>
              <w:rPr>
                <w:b/>
                <w:bCs/>
              </w:rPr>
              <w:t>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7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Результат федерального проекта (справочно из паспорта федерального проекта): Во всех </w:t>
            </w:r>
            <w:r>
              <w:t>субъектах Российской Федерации внедрена целевая модель развития региональных систем дополнительного образования детей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В Ульяновской области 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10,54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7.1.2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10,54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10,54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7.1.3.2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межбюджетные трансферты бюджета субъекта Российской </w:t>
            </w:r>
            <w:r>
              <w:t>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ind w:firstLine="460"/>
              <w:jc w:val="both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 xml:space="preserve">Наименование результата </w:t>
            </w:r>
            <w:r>
              <w:t>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8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Оказана </w:t>
            </w:r>
            <w:r>
              <w:t>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поддержаны проекты по организации летних школ, организованных российскими образовательными ор</w:t>
            </w:r>
            <w:r>
              <w:t>ганизациями, с участием не менее 18 тыс. детей и представителей молодежи из числа иностранных граждан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Оказана федеральная поддержка организациям на реализацию пилотных проектов по обновлению содержания и технологий дополнительного образования по прио</w:t>
            </w:r>
            <w:r>
              <w:t>ритетным направлениям, в том числе поддержаны проекты по организации летних школ, организованных российскими образовательными организациями, с участием не менее 350 детей и представителей молодежи из числа иностранных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8.1.1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8.1.3.1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межбюджетные трансферты бюджета субъекта Российской Федерации </w:t>
            </w:r>
            <w:r>
              <w:t>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8.1.3.3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</w:t>
            </w:r>
            <w:r>
              <w:t xml:space="preserve">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8.1.4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9</w:t>
            </w:r>
          </w:p>
        </w:tc>
        <w:tc>
          <w:tcPr>
            <w:tcW w:w="14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Результат федерального проекта (справочно из паспорта федерального проекта): К 2024 году </w:t>
            </w:r>
            <w: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</w:t>
            </w:r>
            <w:r>
              <w:t>ессионального обучения</w:t>
            </w:r>
            <w:proofErr w:type="gramStart"/>
            <w:r>
              <w:rPr>
                <w:color w:val="EBEBEB"/>
              </w:rPr>
              <w:t>0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proofErr w:type="gramStart"/>
            <w: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</w:t>
            </w:r>
            <w:r>
              <w:t>общеобразовательных программ и программ профессионального обучения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9.1.1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межбюджетные</w:t>
            </w:r>
            <w:proofErr w:type="gramEnd"/>
            <w:r>
              <w:t xml:space="preserve"> трансферы бюджету)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9.1.2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r>
              <w:t xml:space="preserve">бюджеты государственных внебюджетных фондов </w:t>
            </w:r>
            <w:r>
              <w:t>Российской Федерации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9.1.3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консолидированный бюджет субъекта Российской Федерации,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9.1.3.1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9.1.3.2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9.1.3.3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9.1.4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внебюджетные </w:t>
            </w:r>
            <w: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464"/>
        <w:gridCol w:w="1440"/>
        <w:gridCol w:w="1440"/>
        <w:gridCol w:w="1440"/>
        <w:gridCol w:w="1440"/>
        <w:gridCol w:w="1440"/>
        <w:gridCol w:w="1440"/>
        <w:gridCol w:w="159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Наименование результата и источники финансирования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Всего (млн. рублей)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2024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7D017E"/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9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Всего по </w:t>
            </w:r>
            <w:r>
              <w:t>региональному проекту,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24,60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30,95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 xml:space="preserve">федеральный бюджет (в </w:t>
            </w:r>
            <w:proofErr w:type="spellStart"/>
            <w:r>
              <w:t>т.ч</w:t>
            </w:r>
            <w:proofErr w:type="spellEnd"/>
            <w:r>
              <w:t>. межбюджетные трансферты бюджету) (Ульяновская область)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8,65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>бюджеты государственных внебюджетных фондов Российской Федерации</w:t>
            </w:r>
            <w:r>
              <w:t xml:space="preserve"> и их территориальных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консолидированный бюджет субъекта</w:t>
            </w:r>
          </w:p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Российской Федерации,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24,60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30,95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бюджет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27,43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 xml:space="preserve">межбюджетные </w:t>
            </w:r>
            <w:r>
              <w:t>трансферты бюджета субъекта Российской Федерации бюджетам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10,54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бюджеты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14,06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0,00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p w:rsidR="007D017E" w:rsidRDefault="00B80E2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</w:pPr>
      <w:bookmarkStart w:id="12" w:name="bookmark14"/>
      <w:bookmarkStart w:id="13" w:name="bookmark15"/>
      <w:r>
        <w:lastRenderedPageBreak/>
        <w:t>Участники регионального проекта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Роль в региональном проекте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Фамилия, инициалы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Непосредственный руководитель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</w:pPr>
            <w:r>
              <w:t>Занятость в проекте (процентов)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Общие организационные мероприятия по региональному проекту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Участник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 xml:space="preserve">Не менее чем 0,09 млн. обучающихся в общеобразовательных организациях </w:t>
            </w:r>
            <w:r>
              <w:t>Ульяновской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t>Проектория</w:t>
            </w:r>
            <w:proofErr w:type="spellEnd"/>
            <w:r>
              <w:t>», направленных на раннюю профориентацию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Алексеева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  <w:jc w:val="left"/>
            </w:pPr>
            <w:r>
              <w:t xml:space="preserve">Заместитель </w:t>
            </w:r>
            <w:r>
              <w:t>директора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Хайрутдинов</w:t>
            </w:r>
            <w:proofErr w:type="spellEnd"/>
            <w:r>
              <w:t xml:space="preserve"> Т.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профессионального образования 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Платонова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Консультант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Антипина В.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Начальник отдела регионального координационного центра </w:t>
            </w:r>
            <w:r>
              <w:rPr>
                <w:lang w:val="en-US" w:eastAsia="en-US" w:bidi="en-US"/>
              </w:rPr>
              <w:t>WS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Андреев С. 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 xml:space="preserve">Участник регионального </w:t>
            </w:r>
            <w:r>
              <w:t>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both"/>
            </w:pPr>
            <w:r>
              <w:t xml:space="preserve">Не менее 5,8 тыс. детей в Ульяновской области получили рекомендации по построению индивидуального учебного плана в соответствии с </w:t>
            </w:r>
            <w:proofErr w:type="gramStart"/>
            <w:r>
              <w:t>выбранными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39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профессиональными компетенциями (профессиональными областями </w:t>
            </w:r>
            <w:r>
              <w:t>деятельности) с учетом реализации проекта «Билет в будущее»</w:t>
            </w:r>
          </w:p>
        </w:tc>
        <w:tc>
          <w:tcPr>
            <w:tcW w:w="2314" w:type="dxa"/>
            <w:tcBorders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Андреев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 xml:space="preserve">Участник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Хайрутдинов</w:t>
            </w:r>
            <w:proofErr w:type="spellEnd"/>
            <w:r>
              <w:t xml:space="preserve"> Т.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профессионального образования 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</w:t>
            </w:r>
            <w:r>
              <w:t>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Платонова Е.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Консультант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 xml:space="preserve">В общеобразовательных организациях Ульяновской области, расположенных в сельской местности, </w:t>
            </w:r>
            <w:r>
              <w:t>обновлена материально-техническая база для занятий физической культурой и спортом.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Андреев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</w:t>
            </w:r>
            <w:r>
              <w:t xml:space="preserve">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Алексеева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Заместитель директора департамента общего </w:t>
            </w:r>
            <w:r>
              <w:t>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proofErr w:type="spellStart"/>
            <w:r>
              <w:t>Уба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Первый заместитель Председателя Правительства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Гвоздков С.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Начальник отдела физической </w:t>
            </w:r>
            <w:r>
              <w:t>культуры и спорта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Андреев С. 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lastRenderedPageBreak/>
              <w:t xml:space="preserve">Созданы детские технопарки </w:t>
            </w:r>
            <w:r>
              <w:t>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</w:t>
            </w:r>
            <w:r>
              <w:t xml:space="preserve">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Заместитель директора по инновационной </w:t>
            </w:r>
            <w:r>
              <w:t>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Не менее 70 % детей с ограниченными возможностями здоровья Ульяновской области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</w:t>
            </w:r>
            <w:r>
              <w:t>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31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Мясникова</w:t>
            </w:r>
            <w:proofErr w:type="spellEnd"/>
            <w:r>
              <w:t xml:space="preserve"> М.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Консультант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Куракова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>Заместитель директора</w:t>
            </w:r>
            <w:r>
              <w:t xml:space="preserve"> департамента культурной политики министерства искусства и культурной политики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Начальник отдела </w:t>
            </w:r>
            <w:r>
              <w:t>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Алексеева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  <w:jc w:val="left"/>
            </w:pPr>
            <w:r>
              <w:t>Заместитель директора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lastRenderedPageBreak/>
              <w:t xml:space="preserve">Созданы ключевые центры, реализующие дополнительные </w:t>
            </w:r>
            <w:r>
              <w:t>общеобразовательные программы, в организациях, осуществляющие образовательную деятельность по образовательным программам высшего образования, расположенные на территории Ульяновской области, в том числе участвующие в создании научных и научно-образовательн</w:t>
            </w:r>
            <w:r>
              <w:t>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Заместитель Министра </w:t>
            </w:r>
            <w:r>
              <w:t>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proofErr w:type="spellStart"/>
            <w:r>
              <w:t>Уба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Первый заместитель Председателя Правительства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 xml:space="preserve">Участник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Хайрутдинов</w:t>
            </w:r>
            <w:proofErr w:type="spellEnd"/>
            <w:r>
              <w:t xml:space="preserve"> Т.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профессионального образования 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>Референт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lastRenderedPageBreak/>
              <w:t xml:space="preserve">Оказана федеральная поддержка организациям на реализацию пилотных проектов по обновлению содержания и технологий дополнительного образования по приоритетным направлениям, в том числе </w:t>
            </w:r>
            <w:r>
              <w:t>поддержаны проекты по организации летних школ, организованных российскими образовательными организациями, с участием не менее 350 детей и представителей молодежи из числа иностранных граждан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Хайрутдинов</w:t>
            </w:r>
            <w:proofErr w:type="spellEnd"/>
            <w:r>
              <w:t xml:space="preserve"> Т.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профессионального образования 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 xml:space="preserve">Референт отдела экономики, межбюджетных отношений и </w:t>
            </w:r>
            <w:r>
              <w:t>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lastRenderedPageBreak/>
              <w:t>В Ульяновской области внедрена целевая модель развития региональных систем дополнительного образования детей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 xml:space="preserve">Антипова И. </w:t>
            </w:r>
            <w:r>
              <w:t>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Ларин С.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  <w:jc w:val="left"/>
            </w:pPr>
            <w:r>
              <w:t xml:space="preserve">Референт отдела </w:t>
            </w:r>
            <w:r>
              <w:t>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</w:t>
            </w:r>
            <w:r>
              <w:t>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Куракова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 xml:space="preserve">Заместитель директора департамента культурной политики министерства искусства и культурной политики </w:t>
            </w:r>
            <w:r>
              <w:t>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58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proofErr w:type="spellStart"/>
            <w:r>
              <w:t>Уба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Первый заместитель Председателя Правительства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59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Бармина И. Н.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Начальник отдела экономики, межбюджетных отношений и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 xml:space="preserve">Участник регионального </w:t>
            </w:r>
            <w:r>
              <w:t>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4" w:lineRule="auto"/>
              <w:jc w:val="left"/>
            </w:pPr>
            <w:r>
              <w:t xml:space="preserve">Разработаны и внедрены методические рекомендации по механизмам вовлечения </w:t>
            </w:r>
            <w:r>
              <w:t>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Заместитель директора по </w:t>
            </w:r>
            <w:r>
              <w:t>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66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 xml:space="preserve">Участник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 xml:space="preserve">Алексеева Т. </w:t>
            </w:r>
            <w:r>
              <w:t>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департамента общего 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Куракова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 xml:space="preserve">Заместитель директора департамента культурной политики министерства искусства и культурной политики </w:t>
            </w:r>
            <w:r>
              <w:t>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</w:t>
            </w:r>
            <w:r>
              <w:t>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Галушкина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Семенова Н. В.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72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Потапова С.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Куракова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 xml:space="preserve">Заместитель директора </w:t>
            </w:r>
            <w:r>
              <w:t>департамента культурной политики министерства искусства и культурной политики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Референт департамента спорта высших достижений, организационной и массовой физкультурно-спортивной работы </w:t>
            </w:r>
            <w:r>
              <w:t>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Хайрутдинов</w:t>
            </w:r>
            <w:proofErr w:type="spellEnd"/>
            <w:r>
              <w:t xml:space="preserve"> Т.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Заместитель директора </w:t>
            </w:r>
            <w:r>
              <w:t>департамента профессионального образования 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2" w:lineRule="auto"/>
              <w:jc w:val="left"/>
            </w:pPr>
            <w:proofErr w:type="gramStart"/>
            <w: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</w:t>
            </w:r>
            <w:r>
              <w:t>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результата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Козлова Н.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  <w:jc w:val="left"/>
            </w:pPr>
            <w:r>
              <w:t>Директор департамента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</w:tbl>
    <w:p w:rsidR="007D017E" w:rsidRDefault="00B8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56"/>
        <w:gridCol w:w="3024"/>
        <w:gridCol w:w="3312"/>
        <w:gridCol w:w="2880"/>
        <w:gridCol w:w="231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lastRenderedPageBreak/>
              <w:t>78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Антипова И.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директора по инновационной деятельност</w:t>
            </w:r>
            <w:proofErr w:type="gramStart"/>
            <w:r>
              <w:t>и-</w:t>
            </w:r>
            <w:proofErr w:type="gramEnd"/>
            <w:r>
              <w:t xml:space="preserve"> руководитель Регионального ресурсного центра развития дополнительного образования ОГБУ ДО Дворец творчества детей и молодежи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79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proofErr w:type="spellStart"/>
            <w:r>
              <w:t>Уба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Первый заместитель </w:t>
            </w:r>
            <w:r>
              <w:t>Председателя Правительства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Шкляр А. 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Заместитель Министра образования и науки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60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Алексеева Т.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  <w:jc w:val="left"/>
            </w:pPr>
            <w:r>
              <w:t xml:space="preserve">Заместитель директора департамента общего </w:t>
            </w:r>
            <w:r>
              <w:t>образования, дополнительного образования и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>Участник 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proofErr w:type="spellStart"/>
            <w:r>
              <w:t>Куракова</w:t>
            </w:r>
            <w:proofErr w:type="spellEnd"/>
            <w:r>
              <w:t xml:space="preserve"> Е. 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>Заместитель директора департамента культурной политики министерства искусства и культурной политики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83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9" w:lineRule="auto"/>
              <w:jc w:val="left"/>
            </w:pPr>
            <w:r>
              <w:t xml:space="preserve">Участник </w:t>
            </w:r>
            <w:r>
              <w:t>регионального проекта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Карцев М. 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>Референт департамента спорта высших достижений, организационной и массовой физкультурно-спортивной работы Министерства физической культуры и спорта Ульяновской области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40</w:t>
            </w:r>
          </w:p>
        </w:tc>
      </w:tr>
    </w:tbl>
    <w:p w:rsidR="007D017E" w:rsidRDefault="00B80E28">
      <w:pPr>
        <w:pStyle w:val="50"/>
        <w:numPr>
          <w:ilvl w:val="0"/>
          <w:numId w:val="6"/>
        </w:numPr>
        <w:shd w:val="clear" w:color="auto" w:fill="auto"/>
        <w:tabs>
          <w:tab w:val="left" w:pos="402"/>
        </w:tabs>
        <w:sectPr w:rsidR="007D017E">
          <w:pgSz w:w="16840" w:h="11900" w:orient="landscape"/>
          <w:pgMar w:top="1177" w:right="555" w:bottom="341" w:left="574" w:header="0" w:footer="3" w:gutter="0"/>
          <w:cols w:space="720"/>
          <w:noEndnote/>
          <w:docGrid w:linePitch="360"/>
        </w:sectPr>
      </w:pPr>
      <w:r>
        <w:t>Дополнительная информация</w:t>
      </w:r>
    </w:p>
    <w:p w:rsidR="007D017E" w:rsidRDefault="00B80E28">
      <w:pPr>
        <w:pStyle w:val="40"/>
        <w:shd w:val="clear" w:color="auto" w:fill="auto"/>
      </w:pPr>
      <w:r>
        <w:lastRenderedPageBreak/>
        <w:t>ПРИЛОЖЕНИЕ №2</w:t>
      </w:r>
      <w:r>
        <w:br/>
        <w:t>к паспорту регионального проекта</w:t>
      </w:r>
      <w:r>
        <w:br/>
        <w:t>Успех каждого ребенка (Ульяновская</w:t>
      </w:r>
      <w:r>
        <w:br/>
        <w:t>область)</w:t>
      </w:r>
    </w:p>
    <w:p w:rsidR="007D017E" w:rsidRDefault="00B80E28">
      <w:pPr>
        <w:pStyle w:val="30"/>
        <w:keepNext/>
        <w:keepLines/>
        <w:shd w:val="clear" w:color="auto" w:fill="auto"/>
        <w:spacing w:after="0"/>
      </w:pPr>
      <w:bookmarkStart w:id="14" w:name="bookmark16"/>
      <w:bookmarkStart w:id="15" w:name="bookmark17"/>
      <w:r>
        <w:t>МЕТОДИКА</w:t>
      </w:r>
      <w:bookmarkEnd w:id="14"/>
      <w:bookmarkEnd w:id="15"/>
    </w:p>
    <w:p w:rsidR="007D017E" w:rsidRDefault="00B80E28">
      <w:pPr>
        <w:pStyle w:val="30"/>
        <w:keepNext/>
        <w:keepLines/>
        <w:shd w:val="clear" w:color="auto" w:fill="auto"/>
      </w:pPr>
      <w:bookmarkStart w:id="16" w:name="bookmark18"/>
      <w:bookmarkStart w:id="17" w:name="bookmark19"/>
      <w:r>
        <w:t>расчета дополнительных показателей регионального проекта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9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</w:pPr>
            <w:proofErr w:type="gramStart"/>
            <w:r>
              <w:t>Ответственный за сбор данных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</w:pPr>
            <w:r>
              <w:t>Уровень агре</w:t>
            </w:r>
            <w:r>
              <w:t>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Дополнительная информация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 xml:space="preserve">Доля детей в возрасте от 5 до 18 лет, охваченных дополнительным образованием </w:t>
            </w:r>
            <w:proofErr w:type="gramStart"/>
            <w:r>
              <w:t>ПРОЦ</w:t>
            </w:r>
            <w:proofErr w:type="gramEnd"/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617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</w:pPr>
            <w:r>
              <w:t xml:space="preserve">Доля детей в возрасте от 5 до 18 лет, охваченных дополнительным образованием, </w:t>
            </w:r>
            <w:r>
              <w:t>процент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tabs>
                <w:tab w:val="left" w:pos="1042"/>
              </w:tabs>
              <w:spacing w:before="100" w:line="266" w:lineRule="auto"/>
              <w:jc w:val="left"/>
            </w:pPr>
            <w:proofErr w:type="spellStart"/>
            <w:proofErr w:type="gramStart"/>
            <w:r>
              <w:t>F</w:t>
            </w:r>
            <w:proofErr w:type="gramEnd"/>
            <w:r>
              <w:t>дод</w:t>
            </w:r>
            <w:proofErr w:type="spellEnd"/>
            <w:r>
              <w:t xml:space="preserve"> - Доля детей в возрасте от 5 до 18 лет,</w:t>
            </w:r>
            <w:r>
              <w:tab/>
              <w:t>охваченных</w:t>
            </w:r>
          </w:p>
          <w:p w:rsidR="007D017E" w:rsidRDefault="00B80E28">
            <w:pPr>
              <w:pStyle w:val="a5"/>
              <w:shd w:val="clear" w:color="auto" w:fill="auto"/>
              <w:spacing w:line="266" w:lineRule="auto"/>
              <w:jc w:val="left"/>
            </w:pPr>
            <w:r>
              <w:t xml:space="preserve">дополнительным образованием, </w:t>
            </w:r>
            <w:proofErr w:type="gramStart"/>
            <w:r>
              <w:t>ПРОЦ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 xml:space="preserve">Форма </w:t>
            </w:r>
            <w:proofErr w:type="spellStart"/>
            <w:r>
              <w:t>федеральн</w:t>
            </w:r>
            <w:proofErr w:type="spellEnd"/>
            <w:r>
              <w:t xml:space="preserve"> ого </w:t>
            </w:r>
            <w:proofErr w:type="spellStart"/>
            <w:r>
              <w:t>статистич</w:t>
            </w:r>
            <w:proofErr w:type="spellEnd"/>
            <w:r>
              <w:t xml:space="preserve"> </w:t>
            </w:r>
            <w:proofErr w:type="spellStart"/>
            <w:r>
              <w:t>еского</w:t>
            </w:r>
            <w:proofErr w:type="spellEnd"/>
            <w:r>
              <w:t xml:space="preserve"> наблюден </w:t>
            </w:r>
            <w:proofErr w:type="spellStart"/>
            <w:r>
              <w:t>ия</w:t>
            </w:r>
            <w:proofErr w:type="spellEnd"/>
            <w:r>
              <w:t xml:space="preserve"> № 1- </w:t>
            </w:r>
            <w:proofErr w:type="gramStart"/>
            <w:r>
              <w:t>ДОП</w:t>
            </w:r>
            <w:proofErr w:type="gramEnd"/>
            <w:r>
              <w:t xml:space="preserve"> «Сведения о дополните льном образован </w:t>
            </w:r>
            <w:proofErr w:type="spellStart"/>
            <w:r>
              <w:t>ии</w:t>
            </w:r>
            <w:proofErr w:type="spellEnd"/>
            <w:r>
              <w:t xml:space="preserve"> детей»,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 xml:space="preserve">Форма </w:t>
            </w:r>
            <w:proofErr w:type="spellStart"/>
            <w:proofErr w:type="gramStart"/>
            <w:r>
              <w:t>федеральн</w:t>
            </w:r>
            <w:proofErr w:type="spellEnd"/>
            <w:r>
              <w:t xml:space="preserve"> ого</w:t>
            </w:r>
            <w:proofErr w:type="gramEnd"/>
            <w:r>
              <w:t xml:space="preserve"> </w:t>
            </w:r>
            <w:proofErr w:type="spellStart"/>
            <w:r>
              <w:t>статистич</w:t>
            </w:r>
            <w:proofErr w:type="spellEnd"/>
            <w:r>
              <w:t xml:space="preserve"> </w:t>
            </w:r>
            <w:proofErr w:type="spellStart"/>
            <w:r>
              <w:t>еского</w:t>
            </w:r>
            <w:proofErr w:type="spellEnd"/>
            <w:r>
              <w:t xml:space="preserve"> наблюден </w:t>
            </w:r>
            <w:proofErr w:type="spellStart"/>
            <w:r>
              <w:t>ия</w:t>
            </w:r>
            <w:proofErr w:type="spellEnd"/>
            <w:r>
              <w:t xml:space="preserve"> № </w:t>
            </w:r>
            <w:r>
              <w:t>1- качество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 w:line="264" w:lineRule="auto"/>
            </w:pPr>
            <w:proofErr w:type="gramStart"/>
            <w:r>
              <w:t>ФЕДЕРАЛЬН АЯ</w:t>
            </w:r>
            <w:proofErr w:type="gramEnd"/>
            <w:r>
              <w:t xml:space="preserve"> СЛУЖБА ГОСУДАРСТ ВЕННОЙ</w:t>
            </w:r>
          </w:p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СТАТИСТИК 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80"/>
            </w:pPr>
            <w:r>
              <w:t>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</w:pPr>
            <w:r>
              <w:t xml:space="preserve">до 31 марта,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23109965" wp14:editId="0B6063B4">
                  <wp:extent cx="200977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Методика расчета показателя (</w:t>
            </w:r>
            <w:proofErr w:type="spellStart"/>
            <w:r>
              <w:t>Тдод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утверждена приказом Федеральной службы государственной статистики от 4 апреля 2017 г. № 225 "Об </w:t>
            </w:r>
            <w:r>
              <w:t>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9" w:lineRule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proofErr w:type="gramStart"/>
            <w:r>
              <w:t>Ответственный за сбор данных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</w:pPr>
            <w:r>
              <w:t>Уровень</w:t>
            </w:r>
            <w:r>
              <w:t xml:space="preserve">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Дополнительная информация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6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услуг «</w:t>
            </w:r>
            <w:proofErr w:type="spellStart"/>
            <w:proofErr w:type="gramStart"/>
            <w:r>
              <w:t>Вопросн</w:t>
            </w:r>
            <w:proofErr w:type="spellEnd"/>
            <w:r>
              <w:t xml:space="preserve"> </w:t>
            </w:r>
            <w:proofErr w:type="spellStart"/>
            <w:r>
              <w:t>ик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выборочн</w:t>
            </w:r>
            <w:proofErr w:type="spellEnd"/>
            <w:r>
              <w:t xml:space="preserve"> ого наблюден </w:t>
            </w:r>
            <w:proofErr w:type="spellStart"/>
            <w:r>
              <w:t>ия</w:t>
            </w:r>
            <w:proofErr w:type="spellEnd"/>
            <w:r>
              <w:t xml:space="preserve"> качества и </w:t>
            </w:r>
            <w:proofErr w:type="spellStart"/>
            <w:r>
              <w:t>доступнос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услуг в сферах образован </w:t>
            </w:r>
            <w:proofErr w:type="spellStart"/>
            <w:r>
              <w:t>ия</w:t>
            </w:r>
            <w:proofErr w:type="spellEnd"/>
            <w:r>
              <w:t>, здраво</w:t>
            </w:r>
            <w:r>
              <w:softHyphen/>
              <w:t xml:space="preserve">охранения и социально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обслужива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, </w:t>
            </w:r>
            <w:proofErr w:type="spellStart"/>
            <w:r>
              <w:t>содействи</w:t>
            </w:r>
            <w:proofErr w:type="spellEnd"/>
            <w:r>
              <w:t xml:space="preserve"> я </w:t>
            </w:r>
            <w:r>
              <w:t>занятости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59" w:lineRule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proofErr w:type="gramStart"/>
            <w:r>
              <w:t>Ответственный за сбор данных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Временные 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jc w:val="left"/>
            </w:pPr>
            <w:r>
              <w:t>Дополнительная информация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Число детей, охваченных деятельностью </w:t>
            </w:r>
            <w:r>
              <w:t>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</w:t>
            </w:r>
            <w:r>
              <w:t xml:space="preserve">авлениям технологического развития Российской Федерации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39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6" w:lineRule="auto"/>
            </w:pPr>
            <w:r>
              <w:t>Число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"),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6" w:lineRule="auto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2AB3BA34" wp14:editId="7DC8E89D">
                  <wp:extent cx="2009775" cy="581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272F"/>
              </w:rPr>
              <w:t>1</w:t>
            </w:r>
          </w:p>
          <w:p w:rsidR="007D017E" w:rsidRDefault="00B80E28">
            <w:pPr>
              <w:pStyle w:val="a5"/>
              <w:shd w:val="clear" w:color="auto" w:fill="auto"/>
              <w:spacing w:after="40" w:line="266" w:lineRule="auto"/>
            </w:pPr>
            <w:r>
              <w:rPr>
                <w:lang w:val="en-US" w:eastAsia="en-US" w:bidi="en-US"/>
              </w:rPr>
              <w:t>Ki</w:t>
            </w:r>
            <w:r w:rsidRPr="00B80E28">
              <w:rPr>
                <w:lang w:eastAsia="en-US" w:bidi="en-US"/>
              </w:rPr>
              <w:t xml:space="preserve"> </w:t>
            </w:r>
            <w:r>
              <w:t>- Численность детей в возрасте от 5 до 18 лет, прошедших обучение и (или) принявших участие в мероприятиях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 xml:space="preserve">") в </w:t>
            </w:r>
            <w:r>
              <w:rPr>
                <w:lang w:val="en-US" w:eastAsia="en-US" w:bidi="en-US"/>
              </w:rPr>
              <w:t>i</w:t>
            </w:r>
            <w:r>
              <w:t>-ом субъекте Российской Федерации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lastRenderedPageBreak/>
              <w:t>№</w:t>
            </w:r>
          </w:p>
          <w:p w:rsidR="007D017E" w:rsidRDefault="00B80E28">
            <w:pPr>
              <w:pStyle w:val="a5"/>
              <w:shd w:val="clear" w:color="auto" w:fill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 xml:space="preserve">Базовые </w:t>
            </w:r>
            <w:r>
              <w:t>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</w:pPr>
            <w:proofErr w:type="gramStart"/>
            <w:r>
              <w:t>Ответственный за сбор данных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Временные</w:t>
            </w:r>
          </w:p>
          <w:p w:rsidR="007D017E" w:rsidRDefault="00B80E28">
            <w:pPr>
              <w:pStyle w:val="a5"/>
              <w:shd w:val="clear" w:color="auto" w:fill="auto"/>
            </w:pPr>
            <w:r>
              <w:t>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Дополнительная информация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Число участников открытых онлайн-уроков, реализуемых с учетом опыта цикла открытых уроков </w:t>
            </w:r>
            <w:r>
              <w:t>"</w:t>
            </w:r>
            <w:proofErr w:type="spellStart"/>
            <w:r>
              <w:t>Проектория</w:t>
            </w:r>
            <w:proofErr w:type="spellEnd"/>
            <w:r>
              <w:t xml:space="preserve">", "Уроки настоящего" или иных аналогичных по возможностям, функциям и результатам проектов, направленных на раннюю профориентацию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</w:pPr>
            <w:r>
              <w:t>Число участников открытых онлайн-уроков,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</w:t>
            </w:r>
            <w:r>
              <w:t xml:space="preserve"> "Уроки настоящего" или иных аналогичных по возможностям, функциям и результатам проектов, направленных на раннюю профориентацию, млн. человек в год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6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5F30C2C9" wp14:editId="588337DF">
                  <wp:extent cx="2009775" cy="581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en-US" w:bidi="en-US"/>
              </w:rPr>
              <w:t>Xi</w:t>
            </w:r>
            <w:r w:rsidRPr="00B80E28">
              <w:rPr>
                <w:lang w:eastAsia="en-US" w:bidi="en-US"/>
              </w:rPr>
              <w:t xml:space="preserve"> - </w:t>
            </w:r>
            <w:r>
              <w:t xml:space="preserve">Численность обучающихся по общеобразовательным программам, принявших участие в </w:t>
            </w:r>
            <w:r>
              <w:rPr>
                <w:lang w:val="en-US" w:eastAsia="en-US" w:bidi="en-US"/>
              </w:rPr>
              <w:t>i</w:t>
            </w:r>
            <w:r>
              <w:t xml:space="preserve">-ом </w:t>
            </w:r>
            <w:r>
              <w:t>открытом онлайн-уроке, реализуемом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"Уроки настоящего" или иных аналогичных по возможностям, функциям и результатам проектов</w:t>
            </w:r>
          </w:p>
        </w:tc>
      </w:tr>
    </w:tbl>
    <w:p w:rsidR="007D017E" w:rsidRDefault="00B80E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12"/>
        <w:gridCol w:w="2448"/>
        <w:gridCol w:w="1296"/>
        <w:gridCol w:w="1728"/>
        <w:gridCol w:w="1584"/>
        <w:gridCol w:w="1728"/>
        <w:gridCol w:w="3034"/>
      </w:tblGrid>
      <w:tr w:rsidR="007D017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59" w:lineRule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Методика расчета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Базовые показатели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t>Источник данных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9" w:lineRule="auto"/>
              <w:jc w:val="left"/>
            </w:pPr>
            <w:proofErr w:type="gramStart"/>
            <w:r>
              <w:t xml:space="preserve">Ответственный за </w:t>
            </w:r>
            <w:r>
              <w:t>сбор данных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2" w:lineRule="auto"/>
            </w:pPr>
            <w:r>
              <w:t>Уровень агрегирования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Временные</w:t>
            </w:r>
          </w:p>
          <w:p w:rsidR="007D017E" w:rsidRDefault="00B80E28">
            <w:pPr>
              <w:pStyle w:val="a5"/>
              <w:shd w:val="clear" w:color="auto" w:fill="auto"/>
            </w:pPr>
            <w:r>
              <w:t>характеристики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Дополнительная информация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5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17E" w:rsidRDefault="00B80E28">
            <w:pPr>
              <w:pStyle w:val="a5"/>
              <w:shd w:val="clear" w:color="auto" w:fill="auto"/>
              <w:spacing w:line="264" w:lineRule="auto"/>
              <w:jc w:val="left"/>
            </w:pPr>
            <w: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>
              <w:t xml:space="preserve">(профессиональными областями деятельности), в том числе по итогам участия в проекте "Билет в будущее" </w:t>
            </w:r>
            <w:proofErr w:type="gramStart"/>
            <w:r>
              <w:t>ТЫС</w:t>
            </w:r>
            <w:proofErr w:type="gramEnd"/>
            <w:r>
              <w:t xml:space="preserve"> ЧЕЛ</w:t>
            </w:r>
          </w:p>
        </w:tc>
      </w:tr>
      <w:tr w:rsidR="007D017E">
        <w:tblPrEx>
          <w:tblCellMar>
            <w:top w:w="0" w:type="dxa"/>
            <w:bottom w:w="0" w:type="dxa"/>
          </w:tblCellMar>
        </w:tblPrEx>
        <w:trPr>
          <w:trHeight w:hRule="exact" w:val="422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B80E28">
            <w:pPr>
              <w:pStyle w:val="a5"/>
              <w:shd w:val="clear" w:color="auto" w:fill="auto"/>
              <w:spacing w:before="100" w:line="264" w:lineRule="auto"/>
            </w:pPr>
            <w:r>
              <w:t xml:space="preserve">Число детей, получивших рекомендации по построению индивидуального плана в соответствии с выбранными профессиональными компетенциями </w:t>
            </w:r>
            <w:r>
              <w:t>(профессиональными областями деятельности) с учетом реализации проекта "Билет в будущее", тыс. человек, накопительным итогом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17E" w:rsidRDefault="007D017E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7E" w:rsidRDefault="00B80E28">
            <w:pPr>
              <w:pStyle w:val="a5"/>
              <w:shd w:val="clear" w:color="auto" w:fill="auto"/>
              <w:spacing w:line="264" w:lineRule="auto"/>
            </w:pPr>
            <w:r>
              <w:rPr>
                <w:noProof/>
                <w:lang w:bidi="ar-SA"/>
              </w:rPr>
              <w:drawing>
                <wp:inline distT="0" distB="0" distL="0" distR="0" wp14:anchorId="325119F4" wp14:editId="5B0456F0">
                  <wp:extent cx="200977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8" w:name="_GoBack"/>
            <w:bookmarkEnd w:id="18"/>
            <w:r>
              <w:rPr>
                <w:lang w:val="en-US" w:eastAsia="en-US" w:bidi="en-US"/>
              </w:rPr>
              <w:t>X</w:t>
            </w:r>
            <w:r w:rsidRPr="00B80E28">
              <w:rPr>
                <w:lang w:eastAsia="en-US" w:bidi="en-US"/>
              </w:rPr>
              <w:t xml:space="preserve"> </w:t>
            </w:r>
            <w:r>
              <w:t>- число детей, получивших рекомендации по построению индивидуального плана в соответствии с выбранными профессиона</w:t>
            </w:r>
            <w:r>
              <w:t>льными компетенциями (профессиональными областями деятельности) с учетом реализации проекта "Билет в будущее"</w:t>
            </w:r>
          </w:p>
        </w:tc>
      </w:tr>
    </w:tbl>
    <w:p w:rsidR="00000000" w:rsidRDefault="00B80E28"/>
    <w:sectPr w:rsidR="00000000">
      <w:pgSz w:w="16840" w:h="11900" w:orient="landscape"/>
      <w:pgMar w:top="1525" w:right="555" w:bottom="568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E28">
      <w:r>
        <w:separator/>
      </w:r>
    </w:p>
  </w:endnote>
  <w:endnote w:type="continuationSeparator" w:id="0">
    <w:p w:rsidR="00000000" w:rsidRDefault="00B8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7E" w:rsidRDefault="007D017E"/>
  </w:footnote>
  <w:footnote w:type="continuationSeparator" w:id="0">
    <w:p w:rsidR="007D017E" w:rsidRDefault="007D0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7E" w:rsidRDefault="00B80E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253365</wp:posOffset>
              </wp:positionV>
              <wp:extent cx="125095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017E" w:rsidRDefault="00B80E2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0E28">
                            <w:rPr>
                              <w:noProof/>
                              <w:sz w:val="22"/>
                              <w:szCs w:val="22"/>
                            </w:rPr>
                            <w:t>47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6.8pt;margin-top:19.95pt;width:9.8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" filled="f" stroked="f">
              <v:textbox style="mso-fit-shape-to-text:t" inset="0,0,0,0">
                <w:txbxContent>
                  <w:p w:rsidR="007D017E" w:rsidRDefault="00B80E28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0E28">
                      <w:rPr>
                        <w:noProof/>
                        <w:sz w:val="22"/>
                        <w:szCs w:val="22"/>
                      </w:rPr>
                      <w:t>47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BDA"/>
    <w:multiLevelType w:val="multilevel"/>
    <w:tmpl w:val="02F23D6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53995"/>
    <w:multiLevelType w:val="multilevel"/>
    <w:tmpl w:val="AED47E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872C3"/>
    <w:multiLevelType w:val="multilevel"/>
    <w:tmpl w:val="D14E27A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07FB5"/>
    <w:multiLevelType w:val="multilevel"/>
    <w:tmpl w:val="4FCCD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3375D"/>
    <w:multiLevelType w:val="multilevel"/>
    <w:tmpl w:val="3FC4A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15488"/>
    <w:multiLevelType w:val="multilevel"/>
    <w:tmpl w:val="3B022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017E"/>
    <w:rsid w:val="007D017E"/>
    <w:rsid w:val="00B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ind w:right="180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80" w:line="343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71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0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ind w:right="180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80" w:line="343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71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0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E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10923</Words>
  <Characters>62265</Characters>
  <Application>Microsoft Office Word</Application>
  <DocSecurity>0</DocSecurity>
  <Lines>518</Lines>
  <Paragraphs>146</Paragraphs>
  <ScaleCrop>false</ScaleCrop>
  <Company/>
  <LinksUpToDate>false</LinksUpToDate>
  <CharactersWithSpaces>73042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RP_Uspex_kazhdogo_rebenka_(Ul'yanovskaya_oblast')</dc:title>
  <dc:subject>RP_Uspex_kazhdogo_rebenka_(Ul'yanovskaya_oblast')</dc:subject>
  <dc:creator/>
  <cp:keywords/>
  <cp:lastModifiedBy>Григорьев</cp:lastModifiedBy>
  <cp:revision>2</cp:revision>
  <dcterms:created xsi:type="dcterms:W3CDTF">2020-01-23T08:41:00Z</dcterms:created>
  <dcterms:modified xsi:type="dcterms:W3CDTF">2020-01-23T08:43:00Z</dcterms:modified>
</cp:coreProperties>
</file>