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2C" w:rsidRPr="006721DF" w:rsidRDefault="004C122C" w:rsidP="00597982">
      <w:pP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Администрация города Димитровграда Ульяновской области</w:t>
      </w:r>
    </w:p>
    <w:p w:rsidR="004C122C" w:rsidRPr="006721DF" w:rsidRDefault="004C122C" w:rsidP="00597982">
      <w:pPr>
        <w:pBdr>
          <w:bottom w:val="single" w:sz="8" w:space="1" w:color="000000"/>
        </w:pBd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Правовое управление</w:t>
      </w:r>
    </w:p>
    <w:p w:rsidR="004C122C" w:rsidRPr="006721DF" w:rsidRDefault="004C122C" w:rsidP="00597982">
      <w:pPr>
        <w:jc w:val="center"/>
        <w:rPr>
          <w:sz w:val="28"/>
          <w:szCs w:val="28"/>
        </w:rPr>
      </w:pPr>
      <w:r w:rsidRPr="006721DF">
        <w:rPr>
          <w:sz w:val="28"/>
          <w:szCs w:val="28"/>
        </w:rPr>
        <w:t>ул. Хмельницкого, 93, г. Димитровград, Ульяновской области</w:t>
      </w:r>
    </w:p>
    <w:p w:rsidR="004C122C" w:rsidRPr="006721DF" w:rsidRDefault="004C122C" w:rsidP="00597982">
      <w:pPr>
        <w:jc w:val="center"/>
        <w:rPr>
          <w:b/>
          <w:bCs/>
          <w:sz w:val="28"/>
          <w:szCs w:val="28"/>
        </w:rPr>
      </w:pPr>
    </w:p>
    <w:p w:rsidR="004C122C" w:rsidRPr="00464F4B" w:rsidRDefault="004C122C" w:rsidP="00597982">
      <w:pPr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Заключение</w:t>
      </w:r>
    </w:p>
    <w:p w:rsidR="004C122C" w:rsidRPr="00464F4B" w:rsidRDefault="004C122C" w:rsidP="003870EE">
      <w:pPr>
        <w:pStyle w:val="Eniieieoaeu"/>
        <w:spacing w:line="240" w:lineRule="auto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по результатам </w:t>
      </w:r>
      <w:proofErr w:type="gramStart"/>
      <w:r w:rsidRPr="00464F4B">
        <w:rPr>
          <w:b/>
          <w:bCs/>
          <w:sz w:val="27"/>
          <w:szCs w:val="27"/>
        </w:rPr>
        <w:t>проведения антикоррупционной экспертизы проекта постановления Администрации</w:t>
      </w:r>
      <w:proofErr w:type="gramEnd"/>
      <w:r w:rsidRPr="00464F4B">
        <w:rPr>
          <w:b/>
          <w:bCs/>
          <w:sz w:val="27"/>
          <w:szCs w:val="27"/>
        </w:rPr>
        <w:t xml:space="preserve"> города «</w:t>
      </w:r>
      <w:r>
        <w:rPr>
          <w:b/>
          <w:bCs/>
          <w:sz w:val="27"/>
          <w:szCs w:val="27"/>
        </w:rPr>
        <w:t xml:space="preserve">Об утверждении </w:t>
      </w:r>
      <w:r w:rsidR="003870EE">
        <w:rPr>
          <w:b/>
          <w:bCs/>
          <w:sz w:val="27"/>
          <w:szCs w:val="27"/>
        </w:rPr>
        <w:t>Положения о согласовании и утверждении уставов казачьих обществ на территории города Димитровграда Ульяновской области</w:t>
      </w:r>
      <w:r w:rsidRPr="00464F4B">
        <w:rPr>
          <w:b/>
          <w:bCs/>
          <w:sz w:val="27"/>
          <w:szCs w:val="27"/>
        </w:rPr>
        <w:t>»</w:t>
      </w:r>
    </w:p>
    <w:p w:rsidR="004C122C" w:rsidRPr="00464F4B" w:rsidRDefault="004C122C" w:rsidP="004F640D">
      <w:pPr>
        <w:pStyle w:val="Eniieieoaeu"/>
        <w:spacing w:line="240" w:lineRule="auto"/>
        <w:ind w:right="-1"/>
        <w:jc w:val="center"/>
        <w:rPr>
          <w:b/>
          <w:bCs/>
          <w:sz w:val="27"/>
          <w:szCs w:val="27"/>
        </w:rPr>
      </w:pPr>
    </w:p>
    <w:p w:rsidR="004C122C" w:rsidRPr="00464F4B" w:rsidRDefault="004C122C" w:rsidP="00597982">
      <w:pPr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Дата экспертизы: </w:t>
      </w:r>
      <w:r w:rsidR="003870EE">
        <w:rPr>
          <w:b/>
          <w:bCs/>
          <w:sz w:val="27"/>
          <w:szCs w:val="27"/>
        </w:rPr>
        <w:t>28.10</w:t>
      </w:r>
      <w:r w:rsidRPr="00464F4B">
        <w:rPr>
          <w:b/>
          <w:bCs/>
          <w:sz w:val="27"/>
          <w:szCs w:val="27"/>
        </w:rPr>
        <w:t>.2021</w:t>
      </w:r>
    </w:p>
    <w:p w:rsidR="004C122C" w:rsidRPr="00464F4B" w:rsidRDefault="004C122C" w:rsidP="00597982">
      <w:pPr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 xml:space="preserve">Результат экспертизы: </w:t>
      </w:r>
      <w:proofErr w:type="spellStart"/>
      <w:r w:rsidRPr="00464F4B">
        <w:rPr>
          <w:b/>
          <w:bCs/>
          <w:sz w:val="27"/>
          <w:szCs w:val="27"/>
        </w:rPr>
        <w:t>коррупциогенные</w:t>
      </w:r>
      <w:proofErr w:type="spellEnd"/>
      <w:r w:rsidRPr="00464F4B">
        <w:rPr>
          <w:b/>
          <w:bCs/>
          <w:sz w:val="27"/>
          <w:szCs w:val="27"/>
        </w:rPr>
        <w:t xml:space="preserve"> факторы не выявлены</w:t>
      </w:r>
    </w:p>
    <w:p w:rsidR="004C122C" w:rsidRPr="00464F4B" w:rsidRDefault="004C122C" w:rsidP="00597982">
      <w:pPr>
        <w:rPr>
          <w:b/>
          <w:bCs/>
          <w:sz w:val="27"/>
          <w:szCs w:val="27"/>
        </w:rPr>
      </w:pPr>
    </w:p>
    <w:p w:rsidR="004C122C" w:rsidRPr="00464F4B" w:rsidRDefault="004C122C" w:rsidP="00597982">
      <w:pPr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1.Общие положения</w:t>
      </w:r>
    </w:p>
    <w:p w:rsidR="004C122C" w:rsidRPr="003870EE" w:rsidRDefault="004C122C" w:rsidP="003870EE">
      <w:pPr>
        <w:pStyle w:val="Eniieieoaeu"/>
        <w:spacing w:line="240" w:lineRule="auto"/>
        <w:ind w:firstLine="708"/>
        <w:jc w:val="both"/>
        <w:rPr>
          <w:bCs/>
          <w:sz w:val="27"/>
          <w:szCs w:val="27"/>
        </w:rPr>
      </w:pPr>
      <w:r w:rsidRPr="003870EE">
        <w:rPr>
          <w:sz w:val="27"/>
          <w:szCs w:val="27"/>
        </w:rPr>
        <w:t xml:space="preserve">Настоящее заключение дано на проект постановления Администрации города Димитровграда Ульяновской области </w:t>
      </w:r>
      <w:r w:rsidR="003870EE" w:rsidRPr="003870EE">
        <w:rPr>
          <w:bCs/>
          <w:sz w:val="27"/>
          <w:szCs w:val="27"/>
        </w:rPr>
        <w:t>«Об утверждении Положения о согласовании и утверждении уставов казачьих обществ на территории города Димитровграда Ульяновской области»</w:t>
      </w:r>
      <w:r w:rsidR="003870EE" w:rsidRPr="003870EE">
        <w:rPr>
          <w:sz w:val="27"/>
          <w:szCs w:val="27"/>
        </w:rPr>
        <w:t xml:space="preserve"> </w:t>
      </w:r>
      <w:r w:rsidRPr="003870EE">
        <w:rPr>
          <w:sz w:val="27"/>
          <w:szCs w:val="27"/>
        </w:rPr>
        <w:t>(далее - Проект).</w:t>
      </w:r>
    </w:p>
    <w:p w:rsidR="004C122C" w:rsidRPr="007F744A" w:rsidRDefault="004C122C" w:rsidP="00016D90">
      <w:pPr>
        <w:ind w:firstLine="709"/>
        <w:jc w:val="both"/>
        <w:rPr>
          <w:sz w:val="27"/>
          <w:szCs w:val="27"/>
        </w:rPr>
      </w:pPr>
      <w:r w:rsidRPr="007F744A">
        <w:rPr>
          <w:sz w:val="27"/>
          <w:szCs w:val="27"/>
        </w:rPr>
        <w:t xml:space="preserve">Проект внесен </w:t>
      </w:r>
      <w:r w:rsidR="003870EE">
        <w:rPr>
          <w:sz w:val="27"/>
          <w:szCs w:val="27"/>
        </w:rPr>
        <w:t>МКУ «</w:t>
      </w:r>
      <w:proofErr w:type="spellStart"/>
      <w:r w:rsidR="003870EE">
        <w:rPr>
          <w:sz w:val="27"/>
          <w:szCs w:val="27"/>
        </w:rPr>
        <w:t>Димитровградская</w:t>
      </w:r>
      <w:proofErr w:type="spellEnd"/>
      <w:r w:rsidR="003870EE">
        <w:rPr>
          <w:sz w:val="27"/>
          <w:szCs w:val="27"/>
        </w:rPr>
        <w:t xml:space="preserve"> стража»</w:t>
      </w:r>
      <w:r w:rsidRPr="007F744A">
        <w:rPr>
          <w:sz w:val="27"/>
          <w:szCs w:val="27"/>
        </w:rPr>
        <w:t>.</w:t>
      </w: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  <w:proofErr w:type="gramStart"/>
      <w:r w:rsidRPr="00464F4B">
        <w:rPr>
          <w:sz w:val="27"/>
          <w:szCs w:val="27"/>
        </w:rPr>
        <w:t xml:space="preserve">Экспертиза проведена в соответствии с </w:t>
      </w:r>
      <w:r w:rsidRPr="00464F4B">
        <w:rPr>
          <w:sz w:val="27"/>
          <w:szCs w:val="27"/>
          <w:lang w:eastAsia="ru-RU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и Порядком проведения антикоррупционной экспертизы нормативных правовых актов Главы города Димитровграда Ульяновской области, Администрации города Димитровграда Ульяновской области и их проектов</w:t>
      </w:r>
      <w:r w:rsidRPr="00464F4B">
        <w:rPr>
          <w:sz w:val="27"/>
          <w:szCs w:val="27"/>
        </w:rPr>
        <w:t xml:space="preserve">, утвержденным постановлением Администрации города </w:t>
      </w:r>
      <w:r w:rsidRPr="00464F4B">
        <w:rPr>
          <w:sz w:val="27"/>
          <w:szCs w:val="27"/>
          <w:lang w:eastAsia="ru-RU"/>
        </w:rPr>
        <w:t>от 24.12.2018 № 2809</w:t>
      </w:r>
      <w:r w:rsidRPr="00464F4B">
        <w:rPr>
          <w:sz w:val="27"/>
          <w:szCs w:val="27"/>
        </w:rPr>
        <w:t>.</w:t>
      </w:r>
      <w:proofErr w:type="gramEnd"/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</w:p>
    <w:p w:rsidR="004C122C" w:rsidRPr="00464F4B" w:rsidRDefault="004C122C" w:rsidP="00597982">
      <w:pPr>
        <w:ind w:firstLine="709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t>2.Описание проекта</w:t>
      </w:r>
    </w:p>
    <w:p w:rsidR="003870EE" w:rsidRDefault="004C122C" w:rsidP="00464F4B">
      <w:pPr>
        <w:pStyle w:val="ConsPlusNormal"/>
        <w:ind w:firstLine="709"/>
        <w:jc w:val="both"/>
        <w:rPr>
          <w:sz w:val="27"/>
          <w:szCs w:val="27"/>
        </w:rPr>
      </w:pPr>
      <w:r w:rsidRPr="00464F4B">
        <w:rPr>
          <w:sz w:val="27"/>
          <w:szCs w:val="27"/>
        </w:rPr>
        <w:t xml:space="preserve">Проект разработан в соответствии </w:t>
      </w:r>
      <w:r w:rsidRPr="007F744A">
        <w:rPr>
          <w:sz w:val="27"/>
          <w:szCs w:val="27"/>
        </w:rPr>
        <w:t xml:space="preserve">с </w:t>
      </w:r>
      <w:r w:rsidR="003870EE">
        <w:rPr>
          <w:sz w:val="27"/>
          <w:szCs w:val="27"/>
        </w:rPr>
        <w:t>пунктами 3.2, 3.5 Указа Президента Российской Федерации от 15.06.1992 №632 «О мерах по реализации Закона Российской Федерации «О реабилитации репрессированных народов» в отношении казачества»</w:t>
      </w:r>
    </w:p>
    <w:p w:rsidR="004C122C" w:rsidRPr="00FF08D4" w:rsidRDefault="004C122C" w:rsidP="00464F4B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t>Пунктом 1 Проекта предлагается утвердить</w:t>
      </w:r>
      <w:r w:rsidR="003870EE" w:rsidRPr="003870EE">
        <w:rPr>
          <w:bCs/>
          <w:sz w:val="27"/>
          <w:szCs w:val="27"/>
        </w:rPr>
        <w:t xml:space="preserve"> </w:t>
      </w:r>
      <w:r w:rsidR="003870EE" w:rsidRPr="003870EE">
        <w:rPr>
          <w:bCs/>
          <w:sz w:val="27"/>
          <w:szCs w:val="27"/>
        </w:rPr>
        <w:t>Положени</w:t>
      </w:r>
      <w:r w:rsidR="003870EE">
        <w:rPr>
          <w:bCs/>
          <w:sz w:val="27"/>
          <w:szCs w:val="27"/>
        </w:rPr>
        <w:t>е</w:t>
      </w:r>
      <w:r w:rsidR="003870EE" w:rsidRPr="003870EE">
        <w:rPr>
          <w:bCs/>
          <w:sz w:val="27"/>
          <w:szCs w:val="27"/>
        </w:rPr>
        <w:t xml:space="preserve"> о согласовании и утверждении уставов казачьих обществ на территории города Димитровграда Ульяновской области</w:t>
      </w:r>
      <w:r>
        <w:rPr>
          <w:sz w:val="27"/>
          <w:szCs w:val="27"/>
        </w:rPr>
        <w:t>.</w:t>
      </w:r>
      <w:r w:rsidRPr="00FF08D4">
        <w:rPr>
          <w:sz w:val="27"/>
          <w:szCs w:val="27"/>
        </w:rPr>
        <w:t xml:space="preserve"> </w:t>
      </w:r>
    </w:p>
    <w:p w:rsidR="004C122C" w:rsidRDefault="004C122C" w:rsidP="00FF08D4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t xml:space="preserve">Пунктом 2 </w:t>
      </w:r>
      <w:r>
        <w:rPr>
          <w:sz w:val="27"/>
          <w:szCs w:val="27"/>
        </w:rPr>
        <w:t>Проекта предлагается установить, что постановление подлежит официальному опубликованию.</w:t>
      </w:r>
    </w:p>
    <w:p w:rsidR="004C122C" w:rsidRPr="00FF08D4" w:rsidRDefault="004C122C" w:rsidP="00597982">
      <w:pPr>
        <w:pStyle w:val="ConsPlusNormal"/>
        <w:ind w:firstLine="709"/>
        <w:jc w:val="both"/>
        <w:rPr>
          <w:sz w:val="27"/>
          <w:szCs w:val="27"/>
        </w:rPr>
      </w:pPr>
      <w:r w:rsidRPr="00FF08D4">
        <w:rPr>
          <w:sz w:val="27"/>
          <w:szCs w:val="27"/>
        </w:rPr>
        <w:t xml:space="preserve">Пунктом </w:t>
      </w:r>
      <w:r w:rsidR="003870EE">
        <w:rPr>
          <w:sz w:val="27"/>
          <w:szCs w:val="27"/>
        </w:rPr>
        <w:t>3</w:t>
      </w:r>
      <w:r w:rsidRPr="00FF08D4">
        <w:rPr>
          <w:sz w:val="27"/>
          <w:szCs w:val="27"/>
        </w:rPr>
        <w:t xml:space="preserve"> Проекта возлагается </w:t>
      </w:r>
      <w:proofErr w:type="gramStart"/>
      <w:r w:rsidRPr="00FF08D4">
        <w:rPr>
          <w:sz w:val="27"/>
          <w:szCs w:val="27"/>
        </w:rPr>
        <w:t>контроль за</w:t>
      </w:r>
      <w:proofErr w:type="gramEnd"/>
      <w:r w:rsidRPr="00FF08D4">
        <w:rPr>
          <w:sz w:val="27"/>
          <w:szCs w:val="27"/>
        </w:rPr>
        <w:t xml:space="preserve"> исполнением постановления.</w:t>
      </w:r>
    </w:p>
    <w:p w:rsidR="004C122C" w:rsidRPr="00FF08D4" w:rsidRDefault="004C122C" w:rsidP="00374AFE">
      <w:pPr>
        <w:ind w:firstLine="709"/>
        <w:jc w:val="both"/>
        <w:rPr>
          <w:sz w:val="27"/>
          <w:szCs w:val="27"/>
          <w:lang w:eastAsia="ru-RU"/>
        </w:rPr>
      </w:pPr>
      <w:r w:rsidRPr="00FF08D4">
        <w:rPr>
          <w:sz w:val="27"/>
          <w:szCs w:val="27"/>
        </w:rPr>
        <w:t xml:space="preserve">В соответствии с </w:t>
      </w:r>
      <w:r w:rsidRPr="00FF08D4">
        <w:rPr>
          <w:sz w:val="27"/>
          <w:szCs w:val="27"/>
          <w:lang w:eastAsia="ru-RU"/>
        </w:rPr>
        <w:t xml:space="preserve">Порядком подготовки муниципальных нормативных правовых </w:t>
      </w:r>
      <w:proofErr w:type="gramStart"/>
      <w:r w:rsidRPr="00FF08D4">
        <w:rPr>
          <w:sz w:val="27"/>
          <w:szCs w:val="27"/>
          <w:lang w:eastAsia="ru-RU"/>
        </w:rPr>
        <w:t>актов органов местного самоуправления города Димитровграда Ульяновской</w:t>
      </w:r>
      <w:proofErr w:type="gramEnd"/>
      <w:r w:rsidRPr="00FF08D4">
        <w:rPr>
          <w:sz w:val="27"/>
          <w:szCs w:val="27"/>
          <w:lang w:eastAsia="ru-RU"/>
        </w:rPr>
        <w:t xml:space="preserve"> области, разработчиками которых выступают структурные подразделения, отраслевые (функциональные) органы Администрации города Димитровграда Ульяновской области, утвержденным постановлением Администрации города от 24.12.2018 №2810, к Проекту приложены пояснительная записка, финансово-экономическое обоснование.</w:t>
      </w:r>
    </w:p>
    <w:p w:rsidR="004C122C" w:rsidRPr="00464F4B" w:rsidRDefault="004C122C" w:rsidP="00374AFE">
      <w:pPr>
        <w:ind w:firstLine="709"/>
        <w:jc w:val="both"/>
        <w:rPr>
          <w:b/>
          <w:bCs/>
          <w:sz w:val="27"/>
          <w:szCs w:val="27"/>
        </w:rPr>
      </w:pPr>
    </w:p>
    <w:p w:rsidR="004C122C" w:rsidRPr="00464F4B" w:rsidRDefault="004C122C" w:rsidP="00597982">
      <w:pPr>
        <w:ind w:firstLine="709"/>
        <w:jc w:val="center"/>
        <w:rPr>
          <w:b/>
          <w:bCs/>
          <w:sz w:val="27"/>
          <w:szCs w:val="27"/>
        </w:rPr>
      </w:pPr>
      <w:r w:rsidRPr="00464F4B">
        <w:rPr>
          <w:b/>
          <w:bCs/>
          <w:sz w:val="27"/>
          <w:szCs w:val="27"/>
        </w:rPr>
        <w:lastRenderedPageBreak/>
        <w:t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</w:p>
    <w:p w:rsidR="004C122C" w:rsidRPr="00464F4B" w:rsidRDefault="004C122C" w:rsidP="00597982">
      <w:pPr>
        <w:ind w:firstLine="709"/>
        <w:jc w:val="center"/>
        <w:rPr>
          <w:sz w:val="27"/>
          <w:szCs w:val="27"/>
        </w:rPr>
      </w:pP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  <w:r w:rsidRPr="00464F4B">
        <w:rPr>
          <w:sz w:val="27"/>
          <w:szCs w:val="27"/>
        </w:rPr>
        <w:t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R="004C122C" w:rsidRPr="00464F4B" w:rsidRDefault="004C122C" w:rsidP="00597982">
      <w:pPr>
        <w:ind w:firstLine="709"/>
        <w:jc w:val="both"/>
        <w:rPr>
          <w:sz w:val="27"/>
          <w:szCs w:val="27"/>
        </w:rPr>
      </w:pPr>
    </w:p>
    <w:p w:rsidR="004C122C" w:rsidRPr="00464F4B" w:rsidRDefault="004C122C" w:rsidP="00597982">
      <w:pPr>
        <w:autoSpaceDE w:val="0"/>
        <w:ind w:firstLine="709"/>
        <w:jc w:val="center"/>
        <w:rPr>
          <w:sz w:val="27"/>
          <w:szCs w:val="27"/>
        </w:rPr>
      </w:pPr>
      <w:r w:rsidRPr="00464F4B">
        <w:rPr>
          <w:b/>
          <w:bCs/>
          <w:sz w:val="27"/>
          <w:szCs w:val="27"/>
        </w:rPr>
        <w:t>4.Выводы по результатам антикоррупционной экспертизы</w:t>
      </w:r>
      <w:r w:rsidRPr="00464F4B">
        <w:rPr>
          <w:sz w:val="27"/>
          <w:szCs w:val="27"/>
        </w:rPr>
        <w:t xml:space="preserve"> </w:t>
      </w:r>
    </w:p>
    <w:p w:rsidR="004C122C" w:rsidRPr="00464F4B" w:rsidRDefault="004C122C" w:rsidP="00597982">
      <w:pPr>
        <w:autoSpaceDE w:val="0"/>
        <w:ind w:firstLine="709"/>
        <w:jc w:val="center"/>
        <w:rPr>
          <w:sz w:val="27"/>
          <w:szCs w:val="27"/>
        </w:rPr>
      </w:pPr>
    </w:p>
    <w:p w:rsidR="004C122C" w:rsidRPr="00464F4B" w:rsidRDefault="004C122C" w:rsidP="000D0BE9">
      <w:pPr>
        <w:ind w:firstLine="567"/>
        <w:jc w:val="both"/>
        <w:rPr>
          <w:color w:val="000000"/>
          <w:sz w:val="27"/>
          <w:szCs w:val="27"/>
        </w:rPr>
      </w:pPr>
      <w:r w:rsidRPr="00464F4B">
        <w:rPr>
          <w:sz w:val="27"/>
          <w:szCs w:val="27"/>
        </w:rPr>
        <w:t>Проект признается прошедшим антикоррупционную экспертизу</w:t>
      </w:r>
      <w:r w:rsidRPr="00464F4B">
        <w:rPr>
          <w:color w:val="000000"/>
          <w:sz w:val="27"/>
          <w:szCs w:val="27"/>
        </w:rPr>
        <w:t>.</w:t>
      </w:r>
    </w:p>
    <w:p w:rsidR="004C122C" w:rsidRDefault="004C122C" w:rsidP="000D0BE9">
      <w:pPr>
        <w:ind w:firstLine="567"/>
        <w:jc w:val="both"/>
        <w:rPr>
          <w:sz w:val="27"/>
          <w:szCs w:val="27"/>
        </w:rPr>
      </w:pPr>
      <w:r w:rsidRPr="00626A49">
        <w:rPr>
          <w:sz w:val="27"/>
          <w:szCs w:val="27"/>
        </w:rPr>
        <w:t>Проект подлежит направлению в пр</w:t>
      </w:r>
      <w:r w:rsidR="003870EE">
        <w:rPr>
          <w:sz w:val="27"/>
          <w:szCs w:val="27"/>
        </w:rPr>
        <w:t>окуратуру города Димитровграда.</w:t>
      </w:r>
    </w:p>
    <w:p w:rsidR="003870EE" w:rsidRPr="00464F4B" w:rsidRDefault="003870EE" w:rsidP="003870EE">
      <w:pPr>
        <w:ind w:firstLine="567"/>
        <w:jc w:val="both"/>
        <w:rPr>
          <w:sz w:val="27"/>
          <w:szCs w:val="27"/>
        </w:rPr>
      </w:pPr>
      <w:r w:rsidRPr="00464F4B">
        <w:rPr>
          <w:sz w:val="27"/>
          <w:szCs w:val="27"/>
        </w:rPr>
        <w:t>Проект подлежит размещению на официаль</w:t>
      </w:r>
      <w:r>
        <w:rPr>
          <w:sz w:val="27"/>
          <w:szCs w:val="27"/>
        </w:rPr>
        <w:t>ном сайте Администрации города.</w:t>
      </w:r>
    </w:p>
    <w:p w:rsidR="003870EE" w:rsidRPr="001B769B" w:rsidRDefault="003870EE" w:rsidP="003870EE">
      <w:pPr>
        <w:ind w:firstLine="567"/>
        <w:jc w:val="both"/>
        <w:rPr>
          <w:sz w:val="27"/>
          <w:szCs w:val="27"/>
        </w:rPr>
      </w:pPr>
      <w:r w:rsidRPr="001B769B">
        <w:rPr>
          <w:sz w:val="27"/>
          <w:szCs w:val="27"/>
        </w:rPr>
        <w:t xml:space="preserve">Проект также подлежит направлению в подразделения, </w:t>
      </w:r>
      <w:r w:rsidRPr="001B769B">
        <w:rPr>
          <w:color w:val="212121"/>
          <w:sz w:val="27"/>
          <w:szCs w:val="27"/>
        </w:rPr>
        <w:t xml:space="preserve">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 </w:t>
      </w:r>
    </w:p>
    <w:p w:rsidR="003870EE" w:rsidRPr="00626A49" w:rsidRDefault="003870EE" w:rsidP="000D0BE9">
      <w:pPr>
        <w:ind w:firstLine="567"/>
        <w:jc w:val="both"/>
        <w:rPr>
          <w:sz w:val="27"/>
          <w:szCs w:val="27"/>
        </w:rPr>
      </w:pPr>
    </w:p>
    <w:p w:rsidR="004C122C" w:rsidRPr="00464F4B" w:rsidRDefault="004C122C" w:rsidP="00597982">
      <w:pPr>
        <w:jc w:val="both"/>
        <w:rPr>
          <w:sz w:val="27"/>
          <w:szCs w:val="27"/>
        </w:rPr>
      </w:pPr>
    </w:p>
    <w:p w:rsidR="004C122C" w:rsidRPr="00464F4B" w:rsidRDefault="004C122C" w:rsidP="00597982">
      <w:pPr>
        <w:jc w:val="both"/>
        <w:rPr>
          <w:sz w:val="27"/>
          <w:szCs w:val="27"/>
        </w:rPr>
      </w:pP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Ведущий инспектор-юрисконсульт</w:t>
      </w: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отдела правовой экспертизы</w:t>
      </w:r>
    </w:p>
    <w:p w:rsidR="004C122C" w:rsidRPr="00464F4B" w:rsidRDefault="004C122C" w:rsidP="00E06E9E">
      <w:pPr>
        <w:rPr>
          <w:sz w:val="27"/>
          <w:szCs w:val="27"/>
        </w:rPr>
      </w:pPr>
      <w:r w:rsidRPr="00464F4B">
        <w:rPr>
          <w:sz w:val="27"/>
          <w:szCs w:val="27"/>
        </w:rPr>
        <w:t>правового управления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  <w:t xml:space="preserve">  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  <w:t xml:space="preserve">              </w:t>
      </w:r>
      <w:proofErr w:type="spellStart"/>
      <w:r w:rsidRPr="00464F4B">
        <w:rPr>
          <w:sz w:val="27"/>
          <w:szCs w:val="27"/>
        </w:rPr>
        <w:t>Т.Ю.Тойгильдина</w:t>
      </w:r>
      <w:proofErr w:type="spellEnd"/>
    </w:p>
    <w:p w:rsidR="004C122C" w:rsidRPr="00464F4B" w:rsidRDefault="004C122C" w:rsidP="00597982">
      <w:pPr>
        <w:rPr>
          <w:sz w:val="27"/>
          <w:szCs w:val="27"/>
        </w:rPr>
      </w:pPr>
    </w:p>
    <w:p w:rsidR="004C122C" w:rsidRPr="00464F4B" w:rsidRDefault="004C122C" w:rsidP="00597982">
      <w:pPr>
        <w:rPr>
          <w:sz w:val="27"/>
          <w:szCs w:val="27"/>
        </w:rPr>
      </w:pPr>
    </w:p>
    <w:p w:rsidR="004C122C" w:rsidRPr="00464F4B" w:rsidRDefault="004C122C" w:rsidP="00597982">
      <w:pPr>
        <w:jc w:val="both"/>
        <w:rPr>
          <w:sz w:val="27"/>
          <w:szCs w:val="27"/>
        </w:rPr>
      </w:pPr>
      <w:r w:rsidRPr="00464F4B">
        <w:rPr>
          <w:sz w:val="27"/>
          <w:szCs w:val="27"/>
        </w:rPr>
        <w:t>Согласовано:</w:t>
      </w:r>
    </w:p>
    <w:p w:rsidR="004C122C" w:rsidRPr="00464F4B" w:rsidRDefault="003870EE" w:rsidP="00597982">
      <w:pPr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4C122C" w:rsidRPr="00464F4B">
        <w:rPr>
          <w:sz w:val="27"/>
          <w:szCs w:val="27"/>
        </w:rPr>
        <w:t xml:space="preserve">ачальник правового управления </w:t>
      </w:r>
    </w:p>
    <w:p w:rsidR="004C122C" w:rsidRPr="00464F4B" w:rsidRDefault="004C122C" w:rsidP="001B769B">
      <w:pPr>
        <w:jc w:val="both"/>
        <w:rPr>
          <w:sz w:val="27"/>
          <w:szCs w:val="27"/>
        </w:rPr>
      </w:pPr>
      <w:r w:rsidRPr="00464F4B">
        <w:rPr>
          <w:sz w:val="27"/>
          <w:szCs w:val="27"/>
        </w:rPr>
        <w:t>Администрации города</w:t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Pr="00464F4B">
        <w:rPr>
          <w:sz w:val="27"/>
          <w:szCs w:val="27"/>
        </w:rPr>
        <w:tab/>
      </w:r>
      <w:r w:rsidR="003870EE">
        <w:rPr>
          <w:sz w:val="27"/>
          <w:szCs w:val="27"/>
        </w:rPr>
        <w:t>С.Н.Барышева</w:t>
      </w:r>
      <w:bookmarkStart w:id="0" w:name="_GoBack"/>
      <w:bookmarkEnd w:id="0"/>
    </w:p>
    <w:sectPr w:rsidR="004C122C" w:rsidRPr="00464F4B" w:rsidSect="00846893">
      <w:footnotePr>
        <w:pos w:val="beneathText"/>
      </w:footnotePr>
      <w:pgSz w:w="11905" w:h="16837"/>
      <w:pgMar w:top="1134" w:right="567" w:bottom="1134" w:left="1701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982"/>
    <w:rsid w:val="00010C72"/>
    <w:rsid w:val="00016D90"/>
    <w:rsid w:val="000324C7"/>
    <w:rsid w:val="000341ED"/>
    <w:rsid w:val="00034C3A"/>
    <w:rsid w:val="00054FA2"/>
    <w:rsid w:val="000B30F7"/>
    <w:rsid w:val="000B48EF"/>
    <w:rsid w:val="000D0BE9"/>
    <w:rsid w:val="00171AD4"/>
    <w:rsid w:val="001969A2"/>
    <w:rsid w:val="001B1413"/>
    <w:rsid w:val="001B769B"/>
    <w:rsid w:val="0020601D"/>
    <w:rsid w:val="0022370F"/>
    <w:rsid w:val="00262DB7"/>
    <w:rsid w:val="002A0FE3"/>
    <w:rsid w:val="002B09F9"/>
    <w:rsid w:val="002B6325"/>
    <w:rsid w:val="002D4371"/>
    <w:rsid w:val="002F76D9"/>
    <w:rsid w:val="00374AFE"/>
    <w:rsid w:val="003870EE"/>
    <w:rsid w:val="003C4013"/>
    <w:rsid w:val="003C71EF"/>
    <w:rsid w:val="004020C8"/>
    <w:rsid w:val="00403956"/>
    <w:rsid w:val="00464F4B"/>
    <w:rsid w:val="00477261"/>
    <w:rsid w:val="0048306A"/>
    <w:rsid w:val="004C122C"/>
    <w:rsid w:val="004F640D"/>
    <w:rsid w:val="00505908"/>
    <w:rsid w:val="00513AE3"/>
    <w:rsid w:val="00515A24"/>
    <w:rsid w:val="00545DAD"/>
    <w:rsid w:val="005665ED"/>
    <w:rsid w:val="00597982"/>
    <w:rsid w:val="005C36B0"/>
    <w:rsid w:val="005E20CA"/>
    <w:rsid w:val="00626A49"/>
    <w:rsid w:val="006721DF"/>
    <w:rsid w:val="00700EF6"/>
    <w:rsid w:val="00715F0B"/>
    <w:rsid w:val="0072022A"/>
    <w:rsid w:val="00731049"/>
    <w:rsid w:val="00740820"/>
    <w:rsid w:val="007665EA"/>
    <w:rsid w:val="007F744A"/>
    <w:rsid w:val="00846893"/>
    <w:rsid w:val="00892F23"/>
    <w:rsid w:val="00926CA4"/>
    <w:rsid w:val="00941A7A"/>
    <w:rsid w:val="00946333"/>
    <w:rsid w:val="00960D97"/>
    <w:rsid w:val="0099216D"/>
    <w:rsid w:val="009A3806"/>
    <w:rsid w:val="009C1C2B"/>
    <w:rsid w:val="00A52B59"/>
    <w:rsid w:val="00AE6CBB"/>
    <w:rsid w:val="00AF614F"/>
    <w:rsid w:val="00B12132"/>
    <w:rsid w:val="00B3324C"/>
    <w:rsid w:val="00B466DC"/>
    <w:rsid w:val="00BB7525"/>
    <w:rsid w:val="00BD6893"/>
    <w:rsid w:val="00C02BA6"/>
    <w:rsid w:val="00C40F8D"/>
    <w:rsid w:val="00C724C3"/>
    <w:rsid w:val="00CA419D"/>
    <w:rsid w:val="00CB762D"/>
    <w:rsid w:val="00CB782D"/>
    <w:rsid w:val="00CD629E"/>
    <w:rsid w:val="00D77068"/>
    <w:rsid w:val="00DB4D0E"/>
    <w:rsid w:val="00DE5305"/>
    <w:rsid w:val="00E06E9E"/>
    <w:rsid w:val="00E20569"/>
    <w:rsid w:val="00E435BD"/>
    <w:rsid w:val="00EB6AA7"/>
    <w:rsid w:val="00F23B7D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82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98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Eniieieoaeu">
    <w:name w:val="Eniieieoaeu"/>
    <w:basedOn w:val="a"/>
    <w:uiPriority w:val="99"/>
    <w:rsid w:val="00597982"/>
    <w:pPr>
      <w:spacing w:line="240" w:lineRule="exact"/>
    </w:pPr>
    <w:rPr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rsid w:val="0051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13AE3"/>
    <w:rPr>
      <w:rFonts w:ascii="Segoe UI" w:hAnsi="Segoe UI" w:cs="Segoe UI"/>
      <w:sz w:val="18"/>
      <w:szCs w:val="18"/>
      <w:lang w:eastAsia="ar-SA" w:bidi="ar-SA"/>
    </w:rPr>
  </w:style>
  <w:style w:type="paragraph" w:customStyle="1" w:styleId="a5">
    <w:name w:val="Знак Знак Знак Знак Знак Знак Знак"/>
    <w:basedOn w:val="a"/>
    <w:uiPriority w:val="99"/>
    <w:rsid w:val="00E06E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486</Words>
  <Characters>2771</Characters>
  <Application>Microsoft Office Word</Application>
  <DocSecurity>0</DocSecurity>
  <Lines>23</Lines>
  <Paragraphs>6</Paragraphs>
  <ScaleCrop>false</ScaleCrop>
  <Company>Администрация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</dc:creator>
  <cp:keywords/>
  <dc:description/>
  <cp:lastModifiedBy>Мифтахова</cp:lastModifiedBy>
  <cp:revision>14</cp:revision>
  <cp:lastPrinted>2021-05-12T10:08:00Z</cp:lastPrinted>
  <dcterms:created xsi:type="dcterms:W3CDTF">2020-11-02T06:10:00Z</dcterms:created>
  <dcterms:modified xsi:type="dcterms:W3CDTF">2021-10-28T08:20:00Z</dcterms:modified>
</cp:coreProperties>
</file>